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2D" w:rsidRDefault="0057652D" w:rsidP="000F4DEC">
      <w:pPr>
        <w:pStyle w:val="Textkrper"/>
        <w:spacing w:after="240" w:line="360" w:lineRule="auto"/>
        <w:ind w:right="-567"/>
        <w:jc w:val="center"/>
        <w:rPr>
          <w:rFonts w:ascii="Arial" w:hAnsi="Arial" w:cs="Arial"/>
          <w:b/>
          <w:szCs w:val="18"/>
          <w:u w:val="single"/>
        </w:rPr>
      </w:pPr>
    </w:p>
    <w:p w:rsidR="008649EF" w:rsidRPr="000F4DEC" w:rsidRDefault="00327A13" w:rsidP="000F4DEC">
      <w:pPr>
        <w:pStyle w:val="Textkrper"/>
        <w:spacing w:after="240" w:line="360" w:lineRule="auto"/>
        <w:ind w:right="-567"/>
        <w:jc w:val="center"/>
        <w:rPr>
          <w:rFonts w:ascii="Arial" w:hAnsi="Arial" w:cs="Arial"/>
          <w:b/>
          <w:szCs w:val="18"/>
          <w:u w:val="single"/>
        </w:rPr>
      </w:pPr>
      <w:r w:rsidRPr="000F4DEC">
        <w:rPr>
          <w:rFonts w:ascii="Arial" w:hAnsi="Arial" w:cs="Arial"/>
          <w:b/>
          <w:szCs w:val="18"/>
          <w:u w:val="single"/>
        </w:rPr>
        <w:t>Anlage zu § 7 Ziff. 1 des Berufsausbildungsvertrages für Zahnmedizinische Fachangestellte</w:t>
      </w:r>
    </w:p>
    <w:p w:rsidR="00327A13" w:rsidRDefault="00327A13" w:rsidP="008649EF">
      <w:pPr>
        <w:spacing w:after="0" w:line="240" w:lineRule="auto"/>
        <w:jc w:val="center"/>
        <w:rPr>
          <w:rFonts w:ascii="Arial" w:eastAsia="Times New Roman" w:hAnsi="Arial" w:cs="Arial"/>
          <w:b/>
          <w:sz w:val="28"/>
          <w:szCs w:val="18"/>
          <w:lang w:eastAsia="de-DE"/>
        </w:rPr>
      </w:pPr>
      <w:r w:rsidRPr="00327A13">
        <w:rPr>
          <w:rFonts w:ascii="Arial" w:eastAsia="Times New Roman" w:hAnsi="Arial" w:cs="Arial"/>
          <w:b/>
          <w:sz w:val="28"/>
          <w:szCs w:val="18"/>
          <w:lang w:eastAsia="de-DE"/>
        </w:rPr>
        <w:t>Zeitliche und sachliche Gliederung der Berufsausbildung</w:t>
      </w:r>
      <w:r w:rsidR="00F7024B" w:rsidRPr="000F4DEC">
        <w:rPr>
          <w:rFonts w:ascii="Arial" w:eastAsia="Times New Roman" w:hAnsi="Arial" w:cs="Arial"/>
          <w:sz w:val="28"/>
          <w:szCs w:val="18"/>
          <w:lang w:eastAsia="de-DE"/>
        </w:rPr>
        <w:t xml:space="preserve"> </w:t>
      </w:r>
      <w:r w:rsidRPr="00327A13">
        <w:rPr>
          <w:rFonts w:ascii="Arial" w:eastAsia="Times New Roman" w:hAnsi="Arial" w:cs="Arial"/>
          <w:b/>
          <w:sz w:val="28"/>
          <w:szCs w:val="18"/>
          <w:lang w:eastAsia="de-DE"/>
        </w:rPr>
        <w:t>vor Teil 1 der gestreckten Abschlussprüfung (1. – 18. Ausbildungsmonat)</w:t>
      </w:r>
    </w:p>
    <w:p w:rsidR="002E0036" w:rsidRDefault="002E0036" w:rsidP="008649EF">
      <w:pPr>
        <w:spacing w:after="0" w:line="240" w:lineRule="auto"/>
        <w:jc w:val="center"/>
        <w:rPr>
          <w:rFonts w:ascii="Arial" w:eastAsia="Times New Roman" w:hAnsi="Arial" w:cs="Arial"/>
          <w:sz w:val="28"/>
          <w:szCs w:val="18"/>
          <w:lang w:eastAsia="de-DE"/>
        </w:rPr>
      </w:pPr>
    </w:p>
    <w:p w:rsidR="002E0036" w:rsidRPr="00327A13" w:rsidRDefault="002E0036" w:rsidP="008649EF">
      <w:pPr>
        <w:spacing w:after="0" w:line="240" w:lineRule="auto"/>
        <w:jc w:val="center"/>
        <w:rPr>
          <w:rFonts w:ascii="Arial" w:eastAsia="Times New Roman" w:hAnsi="Arial" w:cs="Arial"/>
          <w:sz w:val="28"/>
          <w:szCs w:val="18"/>
          <w:lang w:eastAsia="de-DE"/>
        </w:rPr>
      </w:pPr>
    </w:p>
    <w:p w:rsidR="00327A13" w:rsidRPr="00327A13" w:rsidRDefault="00327A13" w:rsidP="00327A13">
      <w:pPr>
        <w:spacing w:after="0" w:line="240" w:lineRule="auto"/>
        <w:rPr>
          <w:rFonts w:ascii="Arial" w:eastAsia="Times New Roman" w:hAnsi="Arial" w:cs="Arial"/>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F7024B" w:rsidRPr="000F4DEC" w:rsidTr="00F7024B">
        <w:tc>
          <w:tcPr>
            <w:tcW w:w="1063" w:type="dxa"/>
            <w:tcBorders>
              <w:bottom w:val="single" w:sz="4" w:space="0" w:color="auto"/>
            </w:tcBorders>
            <w:vAlign w:val="center"/>
          </w:tcPr>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w:t>
            </w:r>
          </w:p>
        </w:tc>
        <w:tc>
          <w:tcPr>
            <w:tcW w:w="2126" w:type="dxa"/>
            <w:tcBorders>
              <w:bottom w:val="single" w:sz="4" w:space="0" w:color="auto"/>
            </w:tcBorders>
            <w:vAlign w:val="center"/>
          </w:tcPr>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w:t>
            </w:r>
            <w:r w:rsidRPr="000F4DEC">
              <w:rPr>
                <w:rFonts w:ascii="Arial" w:hAnsi="Arial" w:cs="Arial"/>
                <w:b/>
                <w:sz w:val="18"/>
                <w:szCs w:val="18"/>
              </w:rPr>
              <w:t>-</w:t>
            </w:r>
            <w:r w:rsidRPr="000F4DEC">
              <w:rPr>
                <w:rFonts w:ascii="Arial" w:hAnsi="Arial" w:cs="Arial"/>
                <w:b/>
                <w:sz w:val="18"/>
                <w:szCs w:val="18"/>
              </w:rPr>
              <w:t xml:space="preserve">plan, </w:t>
            </w:r>
            <w:r w:rsidRPr="000F4DEC">
              <w:rPr>
                <w:rFonts w:ascii="Arial" w:hAnsi="Arial" w:cs="Arial"/>
                <w:b/>
                <w:sz w:val="18"/>
                <w:szCs w:val="18"/>
              </w:rPr>
              <w:t>vom Ausbilder</w:t>
            </w:r>
            <w:r w:rsidRPr="000F4DEC">
              <w:rPr>
                <w:rFonts w:ascii="Arial" w:hAnsi="Arial" w:cs="Arial"/>
                <w:b/>
                <w:sz w:val="18"/>
                <w:szCs w:val="18"/>
              </w:rPr>
              <w:t xml:space="preserve"> auszufüllen</w:t>
            </w:r>
          </w:p>
          <w:p w:rsidR="008649EF" w:rsidRPr="000F4DEC" w:rsidRDefault="008649EF" w:rsidP="008649EF">
            <w:pPr>
              <w:pStyle w:val="Textkrper"/>
              <w:jc w:val="center"/>
              <w:rPr>
                <w:rFonts w:ascii="Arial" w:hAnsi="Arial" w:cs="Arial"/>
                <w:b/>
                <w:sz w:val="10"/>
                <w:szCs w:val="18"/>
              </w:rPr>
            </w:pPr>
          </w:p>
          <w:p w:rsidR="00F7024B"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F7024B" w:rsidRPr="000F4DEC" w:rsidTr="00F7024B">
        <w:trPr>
          <w:trHeight w:val="2489"/>
        </w:trPr>
        <w:tc>
          <w:tcPr>
            <w:tcW w:w="1063" w:type="dxa"/>
            <w:tcBorders>
              <w:top w:val="single" w:sz="4" w:space="0" w:color="auto"/>
            </w:tcBorders>
            <w:shd w:val="pct10" w:color="auto" w:fill="FFFFFF"/>
            <w:vAlign w:val="center"/>
          </w:tcPr>
          <w:p w:rsidR="00F7024B" w:rsidRPr="00327A13" w:rsidRDefault="00F7024B"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1</w:t>
            </w:r>
          </w:p>
        </w:tc>
        <w:tc>
          <w:tcPr>
            <w:tcW w:w="2126" w:type="dxa"/>
            <w:tcBorders>
              <w:top w:val="single" w:sz="4" w:space="0" w:color="auto"/>
            </w:tcBorders>
            <w:vAlign w:val="center"/>
          </w:tcPr>
          <w:p w:rsidR="00F7024B" w:rsidRPr="00327A13" w:rsidRDefault="00F7024B" w:rsidP="00327A13">
            <w:pPr>
              <w:spacing w:after="0" w:line="240" w:lineRule="auto"/>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Verschwiegenheits-pflichten und berufsrechtliche Vorgaben erkennen und einhalten </w:t>
            </w:r>
          </w:p>
          <w:p w:rsidR="00F7024B" w:rsidRPr="00327A13" w:rsidRDefault="00F7024B" w:rsidP="00327A13">
            <w:pPr>
              <w:spacing w:after="0" w:line="240" w:lineRule="auto"/>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1)</w:t>
            </w:r>
          </w:p>
        </w:tc>
        <w:tc>
          <w:tcPr>
            <w:tcW w:w="4536" w:type="dxa"/>
            <w:tcBorders>
              <w:top w:val="single" w:sz="4" w:space="0" w:color="auto"/>
            </w:tcBorders>
            <w:vAlign w:val="center"/>
          </w:tcPr>
          <w:p w:rsidR="00F7024B" w:rsidRPr="00327A13" w:rsidRDefault="00F7024B" w:rsidP="00327A13">
            <w:pPr>
              <w:spacing w:after="0" w:line="240" w:lineRule="auto"/>
              <w:ind w:left="498" w:hanging="425"/>
              <w:rPr>
                <w:rFonts w:ascii="Arial" w:eastAsia="Times New Roman" w:hAnsi="Arial" w:cs="Arial"/>
                <w:sz w:val="18"/>
                <w:szCs w:val="18"/>
                <w:lang w:eastAsia="de-DE"/>
              </w:rPr>
            </w:pPr>
          </w:p>
          <w:p w:rsidR="00F7024B" w:rsidRPr="00327A13" w:rsidRDefault="00F7024B"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rechtliche Regelungen, auch zur ärztlichen Schweigepflicht, einhalten und durch geeignete Maßnahmen sicherstellen</w:t>
            </w:r>
          </w:p>
          <w:p w:rsidR="00F7024B" w:rsidRPr="00327A13" w:rsidRDefault="00F7024B"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rechtliche Grenzen für selbständiges Handeln einhalten</w:t>
            </w:r>
          </w:p>
          <w:p w:rsidR="00F7024B" w:rsidRPr="00327A13" w:rsidRDefault="00F7024B"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Dokumente und Behandlungsunterlagen unter Berücksichtigung von Datenschutzvorgaben sicher aufbewahren und die Aufbewahrungsfristen einhalten</w:t>
            </w:r>
          </w:p>
          <w:p w:rsidR="00F7024B" w:rsidRPr="000F4DEC" w:rsidRDefault="00F7024B"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Betriebs- und Geschäftsgeheimnisse wahren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p>
        </w:tc>
        <w:tc>
          <w:tcPr>
            <w:tcW w:w="1484" w:type="dxa"/>
            <w:tcBorders>
              <w:top w:val="single" w:sz="4" w:space="0" w:color="auto"/>
            </w:tcBorders>
            <w:vAlign w:val="center"/>
          </w:tcPr>
          <w:p w:rsidR="00F7024B" w:rsidRPr="00327A13" w:rsidRDefault="00F7024B"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48"/>
                <w:szCs w:val="18"/>
                <w:lang w:eastAsia="de-DE"/>
              </w:rPr>
              <w:t>5</w:t>
            </w:r>
          </w:p>
        </w:tc>
        <w:tc>
          <w:tcPr>
            <w:tcW w:w="1484" w:type="dxa"/>
            <w:tcBorders>
              <w:top w:val="single" w:sz="4" w:space="0" w:color="auto"/>
            </w:tcBorders>
          </w:tcPr>
          <w:p w:rsidR="00F7024B" w:rsidRPr="000F4DEC" w:rsidRDefault="00F7024B"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5"/>
        <w:gridCol w:w="1485"/>
        <w:gridCol w:w="1485"/>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B</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5"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5"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5"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rPr>
          <w:trHeight w:val="1478"/>
        </w:trPr>
        <w:tc>
          <w:tcPr>
            <w:tcW w:w="1063" w:type="dxa"/>
            <w:tcBorders>
              <w:top w:val="single" w:sz="4" w:space="0" w:color="auto"/>
              <w:bottom w:val="single" w:sz="4" w:space="0" w:color="auto"/>
            </w:tcBorders>
            <w:shd w:val="pct10" w:color="auto" w:fill="FFFFFF"/>
            <w:vAlign w:val="center"/>
          </w:tcPr>
          <w:p w:rsidR="008649EF" w:rsidRPr="00327A13" w:rsidRDefault="008649EF" w:rsidP="00327A13">
            <w:pPr>
              <w:spacing w:after="0" w:line="240" w:lineRule="auto"/>
              <w:ind w:left="353" w:hanging="353"/>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10</w:t>
            </w:r>
          </w:p>
        </w:tc>
        <w:tc>
          <w:tcPr>
            <w:tcW w:w="2126" w:type="dxa"/>
            <w:tcBorders>
              <w:top w:val="single" w:sz="4" w:space="0" w:color="auto"/>
            </w:tcBorders>
            <w:shd w:val="clear" w:color="auto" w:fill="FFFFFF"/>
            <w:vAlign w:val="center"/>
          </w:tcPr>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Zahnärztliche</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Leistungen</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abrechnen</w:t>
            </w:r>
          </w:p>
          <w:p w:rsidR="008649EF" w:rsidRPr="00327A13" w:rsidRDefault="008649EF" w:rsidP="00327A13">
            <w:pPr>
              <w:spacing w:after="0" w:line="240" w:lineRule="auto"/>
              <w:ind w:left="353" w:hanging="353"/>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10)</w:t>
            </w:r>
          </w:p>
        </w:tc>
        <w:tc>
          <w:tcPr>
            <w:tcW w:w="4535" w:type="dxa"/>
            <w:tcBorders>
              <w:top w:val="single" w:sz="4" w:space="0" w:color="auto"/>
            </w:tcBorders>
            <w:shd w:val="clear" w:color="auto" w:fill="FFFFFF"/>
            <w:vAlign w:val="center"/>
          </w:tcPr>
          <w:p w:rsidR="008649EF" w:rsidRPr="00327A13" w:rsidRDefault="008649EF" w:rsidP="00327A13">
            <w:pPr>
              <w:spacing w:after="0" w:line="240" w:lineRule="auto"/>
              <w:ind w:left="495" w:hanging="425"/>
              <w:rPr>
                <w:rFonts w:ascii="Arial" w:eastAsia="Times New Roman" w:hAnsi="Arial" w:cs="Arial"/>
                <w:sz w:val="18"/>
                <w:szCs w:val="18"/>
                <w:lang w:eastAsia="de-DE"/>
              </w:rPr>
            </w:pP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Fachbegriffe der zahnmedizinischen Terminologie sowie des Abrechnungswesens anwenden</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 xml:space="preserve">b) </w:t>
            </w:r>
            <w:r w:rsidRPr="00327A13">
              <w:rPr>
                <w:rFonts w:ascii="Arial" w:eastAsia="Times New Roman" w:hAnsi="Arial" w:cs="Arial"/>
                <w:sz w:val="18"/>
                <w:szCs w:val="18"/>
                <w:lang w:eastAsia="de-DE"/>
              </w:rPr>
              <w:tab/>
              <w:t>rechtliche Regelungen einhalten und dabei die unterschiedlichen Versicherungsarten und Vergütungssysteme beachten</w:t>
            </w:r>
          </w:p>
          <w:p w:rsidR="008649EF" w:rsidRPr="000F4DEC"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erbrachte Leistungen erfassen und Kostenträgern zuordnen</w:t>
            </w:r>
          </w:p>
          <w:p w:rsidR="008649EF" w:rsidRPr="00327A13" w:rsidRDefault="008649EF" w:rsidP="00327A13">
            <w:pPr>
              <w:spacing w:after="0" w:line="240" w:lineRule="auto"/>
              <w:ind w:left="495" w:hanging="425"/>
              <w:rPr>
                <w:rFonts w:ascii="Arial" w:eastAsia="Times New Roman" w:hAnsi="Arial" w:cs="Arial"/>
                <w:sz w:val="18"/>
                <w:szCs w:val="18"/>
                <w:lang w:eastAsia="de-DE"/>
              </w:rPr>
            </w:pPr>
          </w:p>
        </w:tc>
        <w:tc>
          <w:tcPr>
            <w:tcW w:w="1485" w:type="dxa"/>
            <w:tcBorders>
              <w:bottom w:val="single" w:sz="4" w:space="0" w:color="auto"/>
            </w:tcBorders>
            <w:shd w:val="clear" w:color="auto" w:fill="FFFFFF"/>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8</w:t>
            </w:r>
          </w:p>
        </w:tc>
        <w:tc>
          <w:tcPr>
            <w:tcW w:w="1485" w:type="dxa"/>
            <w:tcBorders>
              <w:bottom w:val="single" w:sz="4" w:space="0" w:color="auto"/>
            </w:tcBorders>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8649EF" w:rsidRPr="000F4DEC" w:rsidRDefault="008649EF" w:rsidP="00327A13">
      <w:pPr>
        <w:spacing w:after="0" w:line="240" w:lineRule="auto"/>
        <w:rPr>
          <w:rFonts w:ascii="Arial" w:eastAsia="Times New Roman" w:hAnsi="Arial" w:cs="Arial"/>
          <w:sz w:val="18"/>
          <w:szCs w:val="18"/>
          <w:lang w:eastAsia="de-DE"/>
        </w:rPr>
      </w:pPr>
    </w:p>
    <w:p w:rsidR="00327A13" w:rsidRPr="00327A13" w:rsidRDefault="008649EF" w:rsidP="002E0036">
      <w:pPr>
        <w:rPr>
          <w:rFonts w:ascii="Arial" w:eastAsia="Times New Roman" w:hAnsi="Arial" w:cs="Arial"/>
          <w:sz w:val="18"/>
          <w:szCs w:val="18"/>
          <w:lang w:eastAsia="de-DE"/>
        </w:rPr>
      </w:pPr>
      <w:r w:rsidRPr="000F4DEC">
        <w:rPr>
          <w:rFonts w:ascii="Arial" w:eastAsia="Times New Roman" w:hAnsi="Arial" w:cs="Arial"/>
          <w:sz w:val="18"/>
          <w:szCs w:val="18"/>
          <w:lang w:eastAsia="de-DE"/>
        </w:rPr>
        <w:br w:type="page"/>
      </w:r>
    </w:p>
    <w:tbl>
      <w:tblPr>
        <w:tblpPr w:leftFromText="141" w:rightFromText="141" w:vertAnchor="text" w:horzAnchor="margin" w:tblpY="103"/>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lastRenderedPageBreak/>
              <w:t>C</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rPr>
          <w:trHeight w:val="397"/>
        </w:trPr>
        <w:tc>
          <w:tcPr>
            <w:tcW w:w="1063" w:type="dxa"/>
            <w:tcBorders>
              <w:top w:val="single" w:sz="4" w:space="0" w:color="auto"/>
              <w:bottom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6</w:t>
            </w:r>
          </w:p>
        </w:tc>
        <w:tc>
          <w:tcPr>
            <w:tcW w:w="2126" w:type="dxa"/>
            <w:tcBorders>
              <w:top w:val="single" w:sz="4" w:space="0" w:color="auto"/>
              <w:bottom w:val="single" w:sz="4" w:space="0" w:color="auto"/>
            </w:tcBorders>
            <w:shd w:val="clear" w:color="auto" w:fill="FFFFFF"/>
            <w:vAlign w:val="center"/>
          </w:tcPr>
          <w:p w:rsidR="008649EF" w:rsidRPr="00327A13" w:rsidRDefault="008649EF" w:rsidP="00327A13">
            <w:pPr>
              <w:spacing w:after="0" w:line="240" w:lineRule="auto"/>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Zahnärztliche diagnostische und therapeutische Maßnahmen vorbereiten, dabei assistieren und nachbereiten </w:t>
            </w:r>
          </w:p>
          <w:p w:rsidR="008649EF" w:rsidRPr="00327A13" w:rsidRDefault="008649EF" w:rsidP="00327A13">
            <w:pPr>
              <w:spacing w:after="0" w:line="240" w:lineRule="auto"/>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Nr.6</w:t>
            </w:r>
            <w:r w:rsidRPr="00327A13">
              <w:rPr>
                <w:rFonts w:ascii="Arial" w:eastAsia="Times New Roman" w:hAnsi="Arial" w:cs="Arial"/>
                <w:sz w:val="18"/>
                <w:szCs w:val="18"/>
                <w:lang w:eastAsia="de-DE"/>
              </w:rPr>
              <w:t>)</w:t>
            </w:r>
          </w:p>
        </w:tc>
        <w:tc>
          <w:tcPr>
            <w:tcW w:w="4536" w:type="dxa"/>
            <w:tcBorders>
              <w:top w:val="single" w:sz="4" w:space="0" w:color="auto"/>
              <w:bottom w:val="single" w:sz="4" w:space="0" w:color="auto"/>
            </w:tcBorders>
            <w:shd w:val="clear" w:color="auto" w:fill="FFFFFF"/>
            <w:vAlign w:val="center"/>
          </w:tcPr>
          <w:p w:rsidR="008649EF" w:rsidRPr="00327A13" w:rsidRDefault="008649EF" w:rsidP="00327A13">
            <w:pPr>
              <w:spacing w:after="0" w:line="240" w:lineRule="auto"/>
              <w:ind w:left="498"/>
              <w:rPr>
                <w:rFonts w:ascii="Arial" w:eastAsia="Times New Roman" w:hAnsi="Arial" w:cs="Arial"/>
                <w:sz w:val="18"/>
                <w:szCs w:val="18"/>
                <w:lang w:eastAsia="de-DE"/>
              </w:rPr>
            </w:pPr>
          </w:p>
          <w:p w:rsidR="008649EF" w:rsidRPr="00327A13" w:rsidRDefault="008649EF" w:rsidP="00327A13">
            <w:pPr>
              <w:numPr>
                <w:ilvl w:val="0"/>
                <w:numId w:val="6"/>
              </w:num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Fachbegriffe der zahnmedizinischen Terminologie sowie des Abrechnungswesens anwenden</w:t>
            </w:r>
          </w:p>
          <w:p w:rsidR="008649EF" w:rsidRPr="00327A13" w:rsidRDefault="008649EF" w:rsidP="00327A13">
            <w:pPr>
              <w:numPr>
                <w:ilvl w:val="0"/>
                <w:numId w:val="6"/>
              </w:num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Arbeitsplatz, insbesondere für die Untersuchungen und Behandlungen, vorbereiten</w:t>
            </w:r>
          </w:p>
          <w:p w:rsidR="008649EF" w:rsidRPr="00327A13" w:rsidRDefault="008649EF" w:rsidP="00327A13">
            <w:pPr>
              <w:numPr>
                <w:ilvl w:val="0"/>
                <w:numId w:val="6"/>
              </w:num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bei Befundaufnahme und diagnostischen Maßnahmen mitwirken</w:t>
            </w:r>
          </w:p>
          <w:p w:rsidR="008649EF" w:rsidRPr="00327A13" w:rsidRDefault="008649EF" w:rsidP="00327A13">
            <w:pPr>
              <w:numPr>
                <w:ilvl w:val="0"/>
                <w:numId w:val="6"/>
              </w:num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bei präventiven, konservierenden und chirurgischen Behandlungsmaßnahmen assistieren, insbesondere Arzneimittel, Werkstoffe und Materialien vorbereiten und verarbeiten, Instrumente und Geräte behandlungsspezifisch handhaben und Behandlungsabläufe dokumentieren</w:t>
            </w:r>
          </w:p>
          <w:p w:rsidR="008649EF" w:rsidRPr="000F4DEC" w:rsidRDefault="008649EF" w:rsidP="00327A13">
            <w:pPr>
              <w:numPr>
                <w:ilvl w:val="0"/>
                <w:numId w:val="6"/>
              </w:num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bei therapeutischen Maßnahmen von Neoplasien, Mundschleimhauterkrankungen sowie Erkrankungen und Verletzungen des Gesichtsschädels assistieren, insbesondere Arzneimittel und Materialien vorbereiten und verarbeiten, Instrumente und Geräte behandlungsspezifisch handhaben und Behandlungsabläufe dokumentieren</w:t>
            </w:r>
          </w:p>
          <w:p w:rsidR="008649EF" w:rsidRPr="00327A13" w:rsidRDefault="008649EF" w:rsidP="008649EF">
            <w:pPr>
              <w:spacing w:after="0" w:line="240" w:lineRule="auto"/>
              <w:ind w:left="498"/>
              <w:rPr>
                <w:rFonts w:ascii="Arial" w:eastAsia="Times New Roman" w:hAnsi="Arial" w:cs="Arial"/>
                <w:sz w:val="18"/>
                <w:szCs w:val="18"/>
                <w:lang w:eastAsia="de-DE"/>
              </w:rPr>
            </w:pPr>
          </w:p>
        </w:tc>
        <w:tc>
          <w:tcPr>
            <w:tcW w:w="1484" w:type="dxa"/>
            <w:tcBorders>
              <w:top w:val="single" w:sz="4" w:space="0" w:color="auto"/>
            </w:tcBorders>
            <w:shd w:val="clear" w:color="auto" w:fill="FFFFFF"/>
            <w:vAlign w:val="center"/>
          </w:tcPr>
          <w:p w:rsidR="008649EF" w:rsidRPr="00327A13" w:rsidRDefault="008649EF" w:rsidP="00327A13">
            <w:pPr>
              <w:spacing w:after="0" w:line="240" w:lineRule="auto"/>
              <w:jc w:val="center"/>
              <w:rPr>
                <w:rFonts w:ascii="Arial" w:eastAsia="Times New Roman" w:hAnsi="Arial" w:cs="Arial"/>
                <w:sz w:val="48"/>
                <w:szCs w:val="48"/>
                <w:lang w:eastAsia="de-DE"/>
              </w:rPr>
            </w:pPr>
            <w:r w:rsidRPr="00327A13">
              <w:rPr>
                <w:rFonts w:ascii="Arial" w:eastAsia="Times New Roman" w:hAnsi="Arial" w:cs="Arial"/>
                <w:b/>
                <w:sz w:val="48"/>
                <w:szCs w:val="48"/>
                <w:lang w:eastAsia="de-DE"/>
              </w:rPr>
              <w:t>10</w:t>
            </w:r>
          </w:p>
        </w:tc>
        <w:tc>
          <w:tcPr>
            <w:tcW w:w="1484" w:type="dxa"/>
            <w:tcBorders>
              <w:top w:val="single" w:sz="4" w:space="0" w:color="auto"/>
            </w:tcBorders>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color w:val="FF0000"/>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nil"/>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D</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DA3843">
        <w:trPr>
          <w:trHeight w:val="5839"/>
        </w:trPr>
        <w:tc>
          <w:tcPr>
            <w:tcW w:w="1063" w:type="dxa"/>
            <w:tcBorders>
              <w:top w:val="single" w:sz="4" w:space="0" w:color="auto"/>
              <w:bottom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2</w:t>
            </w:r>
          </w:p>
        </w:tc>
        <w:tc>
          <w:tcPr>
            <w:tcW w:w="2126" w:type="dxa"/>
            <w:tcBorders>
              <w:bottom w:val="single" w:sz="4" w:space="0" w:color="auto"/>
            </w:tcBorders>
            <w:vAlign w:val="center"/>
          </w:tcPr>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Patientinnen und</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Patienten individuell</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betreuen </w:t>
            </w:r>
          </w:p>
          <w:p w:rsidR="008649EF" w:rsidRPr="00327A13" w:rsidRDefault="008649EF" w:rsidP="00327A13">
            <w:pPr>
              <w:spacing w:after="0" w:line="240" w:lineRule="auto"/>
              <w:ind w:left="353" w:hanging="353"/>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2)</w:t>
            </w:r>
          </w:p>
        </w:tc>
        <w:tc>
          <w:tcPr>
            <w:tcW w:w="4536" w:type="dxa"/>
            <w:tcBorders>
              <w:top w:val="single" w:sz="4" w:space="0" w:color="auto"/>
              <w:bottom w:val="single" w:sz="4" w:space="0" w:color="auto"/>
            </w:tcBorders>
            <w:vAlign w:val="center"/>
          </w:tcPr>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Patientinnen und Patienten empfangen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Auskünfte, auch in einer Fremdsprache, erteilen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auf die Situation und Verhaltensweisen der Patientinnen und Patienten vor, während und nach der zahnärztlichen Behandlung bedürfnisgerecht eingehen und dabei deren Erwartungen und Wünsche sowie soziale, psychische und somatische Bedingungen berücksichtigen, insbesondere bei ängstlichen Menschen, bei Menschen mit Behinderung oder mit besonderem medizinischem Unterstützungs</w:t>
            </w:r>
            <w:r w:rsidR="00C07105">
              <w:rPr>
                <w:rFonts w:ascii="Arial" w:eastAsia="Times New Roman" w:hAnsi="Arial" w:cs="Arial"/>
                <w:sz w:val="18"/>
                <w:szCs w:val="18"/>
                <w:lang w:eastAsia="de-DE"/>
              </w:rPr>
              <w:t>-</w:t>
            </w:r>
            <w:r w:rsidRPr="00327A13">
              <w:rPr>
                <w:rFonts w:ascii="Arial" w:eastAsia="Times New Roman" w:hAnsi="Arial" w:cs="Arial"/>
                <w:sz w:val="18"/>
                <w:szCs w:val="18"/>
                <w:lang w:eastAsia="de-DE"/>
              </w:rPr>
              <w:t>bedarf, bei Risikopatienten sowie bei Kindern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Anliegen und Beschwerden von Patientinnen und Patienten situationsadäquat aufnehmen und lösungsorientiert handeln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Patientinnen und Patienten unter Anwendung analoger oder digitaler Kommunikationswege informieren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Patientinnen, Patienten und begleitenden Personen die zahnärztlichen Behandlungen und Praxisabläufe verständlich erläutern und zur Kooperation motivieren</w:t>
            </w:r>
          </w:p>
          <w:p w:rsidR="008649EF" w:rsidRPr="00327A13" w:rsidRDefault="008649EF" w:rsidP="00327A13">
            <w:pPr>
              <w:numPr>
                <w:ilvl w:val="0"/>
                <w:numId w:val="5"/>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eigenes Verhalten als Beitrag zur Zufriedenheit von Patientinnen und Patienten reflektieren und daraus Schlussfolgerungen für die Patienten-beziehung ziehen</w:t>
            </w:r>
          </w:p>
        </w:tc>
        <w:tc>
          <w:tcPr>
            <w:tcW w:w="1484" w:type="dxa"/>
            <w:tcBorders>
              <w:top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15</w:t>
            </w:r>
          </w:p>
        </w:tc>
        <w:tc>
          <w:tcPr>
            <w:tcW w:w="1484" w:type="dxa"/>
            <w:tcBorders>
              <w:top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2E0036" w:rsidRPr="002E0036" w:rsidRDefault="002E0036" w:rsidP="00327A13">
      <w:pPr>
        <w:spacing w:after="0" w:line="240" w:lineRule="auto"/>
        <w:rPr>
          <w:rFonts w:ascii="Arial" w:eastAsia="Times New Roman" w:hAnsi="Arial" w:cs="Arial"/>
          <w:color w:val="FF0000"/>
          <w:sz w:val="6"/>
          <w:szCs w:val="18"/>
          <w:lang w:eastAsia="de-DE"/>
        </w:rPr>
      </w:pPr>
    </w:p>
    <w:p w:rsidR="002E0036" w:rsidRPr="00327A13" w:rsidRDefault="002E0036" w:rsidP="00327A13">
      <w:pPr>
        <w:spacing w:after="0" w:line="240" w:lineRule="auto"/>
        <w:rPr>
          <w:rFonts w:ascii="Arial" w:eastAsia="Times New Roman" w:hAnsi="Arial" w:cs="Arial"/>
          <w:color w:val="FF0000"/>
          <w:szCs w:val="34"/>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bookmarkStart w:id="0" w:name="_Hlk105485344"/>
            <w:r w:rsidRPr="00327A13">
              <w:rPr>
                <w:rFonts w:ascii="Arial" w:eastAsia="Times New Roman" w:hAnsi="Arial" w:cs="Arial"/>
                <w:b/>
                <w:sz w:val="18"/>
                <w:szCs w:val="18"/>
                <w:lang w:eastAsia="de-DE"/>
              </w:rPr>
              <w:t>E</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bookmarkEnd w:id="0"/>
      <w:tr w:rsidR="008649EF" w:rsidRPr="000F4DEC" w:rsidTr="008649EF">
        <w:tc>
          <w:tcPr>
            <w:tcW w:w="1063" w:type="dxa"/>
            <w:tcBorders>
              <w:top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4</w:t>
            </w:r>
          </w:p>
          <w:p w:rsidR="008649EF" w:rsidRPr="00327A13" w:rsidRDefault="008649EF" w:rsidP="00327A13">
            <w:pPr>
              <w:spacing w:after="0" w:line="240" w:lineRule="auto"/>
              <w:jc w:val="center"/>
              <w:rPr>
                <w:rFonts w:ascii="Arial" w:eastAsia="Times New Roman" w:hAnsi="Arial" w:cs="Arial"/>
                <w:sz w:val="18"/>
                <w:szCs w:val="18"/>
                <w:lang w:eastAsia="de-DE"/>
              </w:rPr>
            </w:pPr>
          </w:p>
        </w:tc>
        <w:tc>
          <w:tcPr>
            <w:tcW w:w="2126" w:type="dxa"/>
            <w:tcBorders>
              <w:top w:val="single" w:sz="4" w:space="0" w:color="auto"/>
            </w:tcBorders>
            <w:shd w:val="clear" w:color="auto" w:fill="FFFFFF"/>
            <w:vAlign w:val="center"/>
          </w:tcPr>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Hygienemaßnahme</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durchführen </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4)</w:t>
            </w:r>
          </w:p>
        </w:tc>
        <w:tc>
          <w:tcPr>
            <w:tcW w:w="4536" w:type="dxa"/>
            <w:tcBorders>
              <w:top w:val="single" w:sz="4" w:space="0" w:color="auto"/>
            </w:tcBorders>
            <w:shd w:val="clear" w:color="auto" w:fill="FFFFFF"/>
            <w:vAlign w:val="center"/>
          </w:tcPr>
          <w:p w:rsidR="008649EF" w:rsidRPr="00327A13" w:rsidRDefault="008649EF" w:rsidP="00327A13">
            <w:pPr>
              <w:spacing w:after="0" w:line="240" w:lineRule="auto"/>
              <w:ind w:left="498"/>
              <w:rPr>
                <w:rFonts w:ascii="Arial" w:eastAsia="Times New Roman" w:hAnsi="Arial" w:cs="Arial"/>
                <w:sz w:val="18"/>
                <w:szCs w:val="18"/>
                <w:lang w:eastAsia="de-DE"/>
              </w:rPr>
            </w:pP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rechtliche Regelungen und Empfehlungen, insbesondere zum Arbeits- und Infektionsschutz sowie zum Umgang mit Gefahrstoffen, einhalten, betriebliche Standards anwenden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Infektionswege und Gefahren erkennen sowie Maßnahmen zur Vermeidung von Infektionen und zum Schutz vor Kontaminationen ergreifen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persönliche Schutzausrüstung anwenden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Arbeitsplatz vorbereiten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hygienische Bedingungen bei der Durchführung zahnärztlicher Maßnahmen situationsgerecht sicherstellen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Arbeitsplatz nachbereiten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kontaminierte Materialien und Abfälle erfassen, sammeln und fachgerecht entsorgen</w:t>
            </w:r>
          </w:p>
          <w:p w:rsidR="008649EF" w:rsidRPr="00327A13" w:rsidRDefault="008649EF" w:rsidP="00327A13">
            <w:pPr>
              <w:numPr>
                <w:ilvl w:val="0"/>
                <w:numId w:val="4"/>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Musterhygieneplan nach fachlichen Vorgaben auf Grundlage betriebsspezifischer Gegebenheiten individualisieren</w:t>
            </w:r>
          </w:p>
          <w:p w:rsidR="008649EF" w:rsidRPr="00327A13" w:rsidRDefault="008649EF" w:rsidP="00327A13">
            <w:pPr>
              <w:spacing w:after="0" w:line="240" w:lineRule="auto"/>
              <w:ind w:left="498"/>
              <w:rPr>
                <w:rFonts w:ascii="Arial" w:eastAsia="Times New Roman" w:hAnsi="Arial" w:cs="Arial"/>
                <w:sz w:val="18"/>
                <w:szCs w:val="18"/>
                <w:lang w:eastAsia="de-DE"/>
              </w:rPr>
            </w:pPr>
          </w:p>
        </w:tc>
        <w:tc>
          <w:tcPr>
            <w:tcW w:w="1484" w:type="dxa"/>
            <w:tcBorders>
              <w:top w:val="single" w:sz="4" w:space="0" w:color="auto"/>
            </w:tcBorders>
            <w:shd w:val="clear" w:color="auto" w:fill="FFFFFF"/>
            <w:vAlign w:val="center"/>
          </w:tcPr>
          <w:p w:rsidR="008649EF" w:rsidRPr="00327A13" w:rsidRDefault="008649EF" w:rsidP="00327A13">
            <w:pPr>
              <w:spacing w:after="0" w:line="240" w:lineRule="auto"/>
              <w:jc w:val="center"/>
              <w:rPr>
                <w:rFonts w:ascii="Arial" w:eastAsia="Times New Roman" w:hAnsi="Arial" w:cs="Arial"/>
                <w:sz w:val="48"/>
                <w:szCs w:val="48"/>
                <w:lang w:eastAsia="de-DE"/>
              </w:rPr>
            </w:pPr>
            <w:r w:rsidRPr="00327A13">
              <w:rPr>
                <w:rFonts w:ascii="Arial" w:eastAsia="Times New Roman" w:hAnsi="Arial" w:cs="Arial"/>
                <w:b/>
                <w:sz w:val="48"/>
                <w:szCs w:val="48"/>
                <w:lang w:eastAsia="de-DE"/>
              </w:rPr>
              <w:t>20</w:t>
            </w:r>
          </w:p>
        </w:tc>
        <w:tc>
          <w:tcPr>
            <w:tcW w:w="1484" w:type="dxa"/>
            <w:tcBorders>
              <w:top w:val="single" w:sz="4" w:space="0" w:color="auto"/>
            </w:tcBorders>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5"/>
        <w:gridCol w:w="1484"/>
        <w:gridCol w:w="1484"/>
      </w:tblGrid>
      <w:tr w:rsidR="008649EF" w:rsidRPr="000F4DEC" w:rsidTr="00DA3843">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sz w:val="18"/>
                <w:szCs w:val="18"/>
                <w:lang w:eastAsia="de-DE"/>
              </w:rPr>
              <w:br w:type="page"/>
            </w:r>
            <w:r w:rsidRPr="00327A13">
              <w:rPr>
                <w:rFonts w:ascii="Arial" w:eastAsia="Times New Roman" w:hAnsi="Arial" w:cs="Arial"/>
                <w:b/>
                <w:sz w:val="18"/>
                <w:szCs w:val="18"/>
                <w:lang w:eastAsia="de-DE"/>
              </w:rPr>
              <w:t>F</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5"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DA3843">
        <w:trPr>
          <w:trHeight w:val="6576"/>
        </w:trPr>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5</w:t>
            </w:r>
          </w:p>
        </w:tc>
        <w:tc>
          <w:tcPr>
            <w:tcW w:w="2126" w:type="dxa"/>
            <w:shd w:val="clear" w:color="auto" w:fill="FFFFFF"/>
            <w:vAlign w:val="center"/>
          </w:tcPr>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Medizinprodukte</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aufbereiten und</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freigeben </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5)</w:t>
            </w:r>
            <w:r w:rsidRPr="00327A13">
              <w:rPr>
                <w:rFonts w:ascii="Arial" w:eastAsia="Times New Roman" w:hAnsi="Arial" w:cs="Arial"/>
                <w:sz w:val="18"/>
                <w:szCs w:val="18"/>
                <w:lang w:eastAsia="de-DE"/>
              </w:rPr>
              <w:t xml:space="preserve"> </w:t>
            </w:r>
          </w:p>
        </w:tc>
        <w:tc>
          <w:tcPr>
            <w:tcW w:w="4535" w:type="dxa"/>
            <w:shd w:val="clear" w:color="auto" w:fill="FFFFFF"/>
            <w:vAlign w:val="center"/>
          </w:tcPr>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rechtliche Regelungen zur Aufbereitung von Medizinprodukten einhalten sowie betriebliche Standards anwenden und dabei räumliche und organisatorische Aspekte der Aufbereitung beachten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 xml:space="preserve">aufzubereitende Instrumente in der </w:t>
            </w:r>
            <w:proofErr w:type="spellStart"/>
            <w:r w:rsidRPr="00327A13">
              <w:rPr>
                <w:rFonts w:ascii="Arial" w:eastAsia="Times New Roman" w:hAnsi="Arial" w:cs="Arial"/>
                <w:sz w:val="18"/>
                <w:szCs w:val="18"/>
                <w:lang w:eastAsia="de-DE"/>
              </w:rPr>
              <w:t>zahn</w:t>
            </w:r>
            <w:proofErr w:type="spellEnd"/>
            <w:r w:rsidRPr="00327A13">
              <w:rPr>
                <w:rFonts w:ascii="Arial" w:eastAsia="Times New Roman" w:hAnsi="Arial" w:cs="Arial"/>
                <w:sz w:val="18"/>
                <w:szCs w:val="18"/>
                <w:lang w:eastAsia="de-DE"/>
              </w:rPr>
              <w:t>-medizinischen Versorgung ermitteln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Medizinprodukte einer Risikobewertung unterziehen und einstufen, Aufbereitungs-verfahren auswählen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Medizinprodukte sachgerecht zur Aufbereitung vorbereiten, insbesondere vorbehandeln, sammeln, vorreinigen sowie zerlegen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Medizinprodukte reinigen, desinfizieren, spülen sowie trocknen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 xml:space="preserve">Medizinprodukte auf Sauberkeit, Unversehrtheit und Funktionstüchtigkeit prüfen, Medizinprodukte pflegen, </w:t>
            </w:r>
            <w:proofErr w:type="gramStart"/>
            <w:r w:rsidR="00C07105" w:rsidRPr="00327A13">
              <w:rPr>
                <w:rFonts w:ascii="Arial" w:eastAsia="Times New Roman" w:hAnsi="Arial" w:cs="Arial"/>
                <w:sz w:val="18"/>
                <w:szCs w:val="18"/>
                <w:lang w:eastAsia="de-DE"/>
              </w:rPr>
              <w:t>instand setzen</w:t>
            </w:r>
            <w:proofErr w:type="gramEnd"/>
            <w:r w:rsidRPr="00327A13">
              <w:rPr>
                <w:rFonts w:ascii="Arial" w:eastAsia="Times New Roman" w:hAnsi="Arial" w:cs="Arial"/>
                <w:sz w:val="18"/>
                <w:szCs w:val="18"/>
                <w:lang w:eastAsia="de-DE"/>
              </w:rPr>
              <w:t>, verpacken und sterilisieren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Durchführung des ausgewählten Aufbereitungsprozesses beurteilen und optimieren, Verpackung auf Unversehrtheit prüfen, Sterilgut kennzeichnen, aufbereitete Medizinprodukte freigeben, dokumentieren und lagern</w:t>
            </w:r>
          </w:p>
          <w:p w:rsidR="008649EF" w:rsidRPr="00327A13" w:rsidRDefault="008649EF" w:rsidP="00327A13">
            <w:pPr>
              <w:spacing w:after="0" w:line="240" w:lineRule="auto"/>
              <w:ind w:left="498" w:hanging="428"/>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Arbeits- und Verfahrensanweisungen zur Aufbereitung von Medizinprodukten unter Berücksichtigung rechtlicher Regelungen und Empfehlungen sowie nach betrieblichen Vorgaben des Qualitätsmanagements erstellen</w:t>
            </w:r>
          </w:p>
          <w:p w:rsidR="008649EF" w:rsidRPr="00327A13" w:rsidRDefault="008649EF" w:rsidP="00327A13">
            <w:pPr>
              <w:spacing w:after="0" w:line="240" w:lineRule="auto"/>
              <w:ind w:left="498" w:hanging="428"/>
              <w:rPr>
                <w:rFonts w:ascii="Arial" w:eastAsia="Times New Roman" w:hAnsi="Arial" w:cs="Arial"/>
                <w:sz w:val="18"/>
                <w:szCs w:val="18"/>
                <w:lang w:eastAsia="de-DE"/>
              </w:rPr>
            </w:pPr>
          </w:p>
        </w:tc>
        <w:tc>
          <w:tcPr>
            <w:tcW w:w="1484" w:type="dxa"/>
            <w:tcBorders>
              <w:bottom w:val="single" w:sz="4" w:space="0" w:color="auto"/>
            </w:tcBorders>
            <w:shd w:val="clear" w:color="auto" w:fill="FFFFFF"/>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20</w:t>
            </w:r>
          </w:p>
        </w:tc>
        <w:tc>
          <w:tcPr>
            <w:tcW w:w="1484" w:type="dxa"/>
            <w:tcBorders>
              <w:bottom w:val="single" w:sz="4" w:space="0" w:color="auto"/>
            </w:tcBorders>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2E0036" w:rsidRDefault="002E0036" w:rsidP="00327A13">
      <w:pPr>
        <w:spacing w:after="0" w:line="240" w:lineRule="auto"/>
        <w:jc w:val="center"/>
        <w:rPr>
          <w:rFonts w:ascii="Arial" w:eastAsia="Times New Roman" w:hAnsi="Arial" w:cs="Arial"/>
          <w:b/>
          <w:sz w:val="28"/>
          <w:szCs w:val="18"/>
          <w:lang w:eastAsia="de-DE"/>
        </w:rPr>
      </w:pPr>
    </w:p>
    <w:p w:rsidR="00DA3843" w:rsidRDefault="00DA3843" w:rsidP="00327A13">
      <w:pPr>
        <w:spacing w:after="0" w:line="240" w:lineRule="auto"/>
        <w:jc w:val="center"/>
        <w:rPr>
          <w:rFonts w:ascii="Arial" w:eastAsia="Times New Roman" w:hAnsi="Arial" w:cs="Arial"/>
          <w:b/>
          <w:sz w:val="28"/>
          <w:szCs w:val="18"/>
          <w:lang w:eastAsia="de-DE"/>
        </w:rPr>
      </w:pPr>
    </w:p>
    <w:p w:rsidR="00327A13" w:rsidRPr="00327A13" w:rsidRDefault="00327A13" w:rsidP="00327A13">
      <w:pPr>
        <w:spacing w:after="0" w:line="240" w:lineRule="auto"/>
        <w:jc w:val="center"/>
        <w:rPr>
          <w:rFonts w:ascii="Arial" w:eastAsia="Times New Roman" w:hAnsi="Arial" w:cs="Arial"/>
          <w:b/>
          <w:sz w:val="28"/>
          <w:szCs w:val="18"/>
          <w:lang w:eastAsia="de-DE"/>
        </w:rPr>
      </w:pPr>
      <w:bookmarkStart w:id="1" w:name="_GoBack"/>
      <w:bookmarkEnd w:id="1"/>
      <w:r w:rsidRPr="00327A13">
        <w:rPr>
          <w:rFonts w:ascii="Arial" w:eastAsia="Times New Roman" w:hAnsi="Arial" w:cs="Arial"/>
          <w:b/>
          <w:sz w:val="28"/>
          <w:szCs w:val="18"/>
          <w:lang w:eastAsia="de-DE"/>
        </w:rPr>
        <w:t xml:space="preserve">Nach Teil 1 der gestreckten Abschlussprüfung </w:t>
      </w:r>
    </w:p>
    <w:p w:rsidR="00327A13" w:rsidRDefault="00327A13" w:rsidP="00327A13">
      <w:pPr>
        <w:spacing w:after="0" w:line="240" w:lineRule="auto"/>
        <w:jc w:val="center"/>
        <w:rPr>
          <w:rFonts w:ascii="Arial" w:eastAsia="Times New Roman" w:hAnsi="Arial" w:cs="Arial"/>
          <w:b/>
          <w:sz w:val="28"/>
          <w:szCs w:val="18"/>
          <w:lang w:eastAsia="de-DE"/>
        </w:rPr>
      </w:pPr>
      <w:r w:rsidRPr="00327A13">
        <w:rPr>
          <w:rFonts w:ascii="Arial" w:eastAsia="Times New Roman" w:hAnsi="Arial" w:cs="Arial"/>
          <w:b/>
          <w:sz w:val="28"/>
          <w:szCs w:val="18"/>
          <w:lang w:eastAsia="de-DE"/>
        </w:rPr>
        <w:t xml:space="preserve"> (19. – 36. Ausbildungsmonat)</w:t>
      </w:r>
    </w:p>
    <w:p w:rsidR="002E0036" w:rsidRPr="00327A13" w:rsidRDefault="002E0036" w:rsidP="00327A13">
      <w:pPr>
        <w:spacing w:after="0" w:line="240" w:lineRule="auto"/>
        <w:jc w:val="center"/>
        <w:rPr>
          <w:rFonts w:ascii="Arial" w:eastAsia="Times New Roman" w:hAnsi="Arial" w:cs="Arial"/>
          <w:b/>
          <w:sz w:val="28"/>
          <w:szCs w:val="18"/>
          <w:lang w:eastAsia="de-DE"/>
        </w:rPr>
      </w:pPr>
    </w:p>
    <w:p w:rsidR="00327A13" w:rsidRPr="00327A13" w:rsidRDefault="00327A13" w:rsidP="00327A13">
      <w:pPr>
        <w:spacing w:after="0" w:line="240" w:lineRule="auto"/>
        <w:rPr>
          <w:rFonts w:ascii="Arial" w:eastAsia="Times New Roman" w:hAnsi="Arial" w:cs="Arial"/>
          <w:color w:val="FF0000"/>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G</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8</w:t>
            </w:r>
          </w:p>
        </w:tc>
        <w:tc>
          <w:tcPr>
            <w:tcW w:w="2126" w:type="dxa"/>
            <w:vAlign w:val="center"/>
          </w:tcPr>
          <w:p w:rsidR="008649EF" w:rsidRPr="00327A13" w:rsidRDefault="008649EF" w:rsidP="00327A13">
            <w:pPr>
              <w:spacing w:after="0" w:line="240" w:lineRule="auto"/>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Bei medizinischen Not- und Zwischenfällen handeln </w:t>
            </w:r>
          </w:p>
          <w:p w:rsidR="008649EF" w:rsidRPr="00327A13" w:rsidRDefault="008649EF" w:rsidP="00327A13">
            <w:pPr>
              <w:spacing w:after="0" w:line="240" w:lineRule="auto"/>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8)</w:t>
            </w:r>
          </w:p>
        </w:tc>
        <w:tc>
          <w:tcPr>
            <w:tcW w:w="4536" w:type="dxa"/>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Maßnahmen zur Vermeidung von medizinischen Not- und Zwischenfällen unter Berücksichtigung der Patientenanamnese im Rahmen der Behandlungsvorbereitung ergreifen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Symptome bedrohlicher Zustände, insbesondere bei Schock, Atem- und Kreislaufstillstand, Bewusstlosigkeit, starken Blutungen und Allergien, erkennen und Maßnahmen unter Beachtung des Selbstschutzes einleiten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Dokumentation auf Anweisung durchführen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Rettungsdienst alarmieren</w:t>
            </w:r>
          </w:p>
          <w:p w:rsidR="008649EF" w:rsidRPr="000F4DEC"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betriebliche Verhaltensregeln einhalten</w:t>
            </w:r>
          </w:p>
          <w:p w:rsidR="008649EF" w:rsidRPr="00327A13" w:rsidRDefault="008649EF" w:rsidP="008649EF">
            <w:pPr>
              <w:spacing w:after="0" w:line="240" w:lineRule="auto"/>
              <w:rPr>
                <w:rFonts w:ascii="Arial" w:eastAsia="Times New Roman" w:hAnsi="Arial" w:cs="Arial"/>
                <w:sz w:val="18"/>
                <w:szCs w:val="18"/>
                <w:lang w:eastAsia="de-DE"/>
              </w:rPr>
            </w:pP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5</w:t>
            </w:r>
          </w:p>
        </w:tc>
        <w:tc>
          <w:tcPr>
            <w:tcW w:w="1484" w:type="dxa"/>
            <w:tcBorders>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H</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tcBorders>
              <w:top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3</w:t>
            </w:r>
          </w:p>
        </w:tc>
        <w:tc>
          <w:tcPr>
            <w:tcW w:w="2126" w:type="dxa"/>
            <w:tcBorders>
              <w:top w:val="single" w:sz="4" w:space="0" w:color="auto"/>
            </w:tcBorders>
            <w:vAlign w:val="center"/>
          </w:tcPr>
          <w:p w:rsidR="008649EF" w:rsidRPr="00327A13" w:rsidRDefault="008649EF" w:rsidP="00327A13">
            <w:pPr>
              <w:spacing w:after="0" w:line="240" w:lineRule="auto"/>
              <w:ind w:hanging="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Über Prävention und Gesundheits- </w:t>
            </w:r>
            <w:proofErr w:type="spellStart"/>
            <w:r w:rsidRPr="00327A13">
              <w:rPr>
                <w:rFonts w:ascii="Arial" w:eastAsia="Times New Roman" w:hAnsi="Arial" w:cs="Arial"/>
                <w:b/>
                <w:bCs/>
                <w:sz w:val="18"/>
                <w:szCs w:val="18"/>
                <w:lang w:eastAsia="de-DE"/>
              </w:rPr>
              <w:t>förderung</w:t>
            </w:r>
            <w:proofErr w:type="spellEnd"/>
            <w:r w:rsidRPr="00327A13">
              <w:rPr>
                <w:rFonts w:ascii="Arial" w:eastAsia="Times New Roman" w:hAnsi="Arial" w:cs="Arial"/>
                <w:b/>
                <w:bCs/>
                <w:sz w:val="18"/>
                <w:szCs w:val="18"/>
                <w:lang w:eastAsia="de-DE"/>
              </w:rPr>
              <w:t xml:space="preserve"> informieren sowie bei Prophylaxe-</w:t>
            </w:r>
            <w:proofErr w:type="spellStart"/>
            <w:r w:rsidRPr="00327A13">
              <w:rPr>
                <w:rFonts w:ascii="Arial" w:eastAsia="Times New Roman" w:hAnsi="Arial" w:cs="Arial"/>
                <w:b/>
                <w:bCs/>
                <w:sz w:val="18"/>
                <w:szCs w:val="18"/>
                <w:lang w:eastAsia="de-DE"/>
              </w:rPr>
              <w:t>maßnahmen</w:t>
            </w:r>
            <w:proofErr w:type="spellEnd"/>
            <w:r w:rsidRPr="00327A13">
              <w:rPr>
                <w:rFonts w:ascii="Arial" w:eastAsia="Times New Roman" w:hAnsi="Arial" w:cs="Arial"/>
                <w:b/>
                <w:bCs/>
                <w:sz w:val="18"/>
                <w:szCs w:val="18"/>
                <w:lang w:eastAsia="de-DE"/>
              </w:rPr>
              <w:t xml:space="preserve"> mitwirken </w:t>
            </w:r>
          </w:p>
          <w:p w:rsidR="008649EF" w:rsidRPr="00327A13" w:rsidRDefault="008649EF" w:rsidP="00327A13">
            <w:pPr>
              <w:spacing w:after="0" w:line="240" w:lineRule="auto"/>
              <w:ind w:hanging="3"/>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3)</w:t>
            </w:r>
          </w:p>
        </w:tc>
        <w:tc>
          <w:tcPr>
            <w:tcW w:w="4536" w:type="dxa"/>
            <w:tcBorders>
              <w:top w:val="single" w:sz="4" w:space="0" w:color="auto"/>
            </w:tcBorders>
            <w:vAlign w:val="center"/>
          </w:tcPr>
          <w:p w:rsidR="008649EF" w:rsidRPr="00327A13" w:rsidRDefault="008649EF" w:rsidP="00327A13">
            <w:pPr>
              <w:spacing w:after="0" w:line="240" w:lineRule="auto"/>
              <w:ind w:left="498"/>
              <w:rPr>
                <w:rFonts w:ascii="Arial" w:eastAsia="Times New Roman" w:hAnsi="Arial" w:cs="Arial"/>
                <w:sz w:val="18"/>
                <w:szCs w:val="18"/>
                <w:lang w:eastAsia="de-DE"/>
              </w:rPr>
            </w:pPr>
          </w:p>
          <w:p w:rsidR="008649EF" w:rsidRPr="00327A13" w:rsidRDefault="008649EF" w:rsidP="00327A13">
            <w:pPr>
              <w:numPr>
                <w:ilvl w:val="0"/>
                <w:numId w:val="2"/>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 xml:space="preserve">Patientinnen, Patienten und begleitenden Personen Ursache, Entstehung und Verhütung von Erkrankungen des Zahnes und des Zahnhalteapparates verständlich erläutern </w:t>
            </w:r>
          </w:p>
          <w:p w:rsidR="008649EF" w:rsidRPr="00327A13" w:rsidRDefault="008649EF" w:rsidP="00327A13">
            <w:pPr>
              <w:numPr>
                <w:ilvl w:val="0"/>
                <w:numId w:val="2"/>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Patientinnen, Patienten und begleitenden Personen individual- und gruppen</w:t>
            </w:r>
            <w:r w:rsidR="00C07105">
              <w:rPr>
                <w:rFonts w:ascii="Arial" w:eastAsia="Times New Roman" w:hAnsi="Arial" w:cs="Arial"/>
                <w:sz w:val="18"/>
                <w:szCs w:val="18"/>
                <w:lang w:eastAsia="de-DE"/>
              </w:rPr>
              <w:t>-</w:t>
            </w:r>
            <w:r w:rsidRPr="00327A13">
              <w:rPr>
                <w:rFonts w:ascii="Arial" w:eastAsia="Times New Roman" w:hAnsi="Arial" w:cs="Arial"/>
                <w:sz w:val="18"/>
                <w:szCs w:val="18"/>
                <w:lang w:eastAsia="de-DE"/>
              </w:rPr>
              <w:t xml:space="preserve">prophylaktische Maßnahmen, insbesondere deren Ziele, verständlich erläutern </w:t>
            </w:r>
          </w:p>
          <w:p w:rsidR="008649EF" w:rsidRPr="00327A13" w:rsidRDefault="008649EF" w:rsidP="00327A13">
            <w:pPr>
              <w:numPr>
                <w:ilvl w:val="0"/>
                <w:numId w:val="2"/>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Zahnbeläge durch Anfärben sichtbar machen, dokumentieren und durch Mundhygiene</w:t>
            </w:r>
            <w:r w:rsidR="00C07105">
              <w:rPr>
                <w:rFonts w:ascii="Arial" w:eastAsia="Times New Roman" w:hAnsi="Arial" w:cs="Arial"/>
                <w:sz w:val="18"/>
                <w:szCs w:val="18"/>
                <w:lang w:eastAsia="de-DE"/>
              </w:rPr>
              <w:t>-</w:t>
            </w:r>
            <w:proofErr w:type="spellStart"/>
            <w:r w:rsidRPr="00327A13">
              <w:rPr>
                <w:rFonts w:ascii="Arial" w:eastAsia="Times New Roman" w:hAnsi="Arial" w:cs="Arial"/>
                <w:sz w:val="18"/>
                <w:szCs w:val="18"/>
                <w:lang w:eastAsia="de-DE"/>
              </w:rPr>
              <w:t>maßnahmen</w:t>
            </w:r>
            <w:proofErr w:type="spellEnd"/>
            <w:r w:rsidRPr="00327A13">
              <w:rPr>
                <w:rFonts w:ascii="Arial" w:eastAsia="Times New Roman" w:hAnsi="Arial" w:cs="Arial"/>
                <w:sz w:val="18"/>
                <w:szCs w:val="18"/>
                <w:lang w:eastAsia="de-DE"/>
              </w:rPr>
              <w:t xml:space="preserve"> entfernen</w:t>
            </w:r>
          </w:p>
          <w:p w:rsidR="008649EF" w:rsidRPr="00327A13" w:rsidRDefault="008649EF" w:rsidP="00327A13">
            <w:pPr>
              <w:numPr>
                <w:ilvl w:val="0"/>
                <w:numId w:val="2"/>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bei der Diagnostik von Erkrankungen des Zahnes und des Zahnhalteapparates sowie bei lokalen Fluoridierungsmaßnahmen mitwirken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Patientinnen, Patienten und begleitende Personen über Zahnputztechniken sowie über geeignete Hilfsmittel informieren und deren Anwendung demonstrieren</w:t>
            </w:r>
          </w:p>
          <w:p w:rsidR="008649EF" w:rsidRPr="000F4DEC"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Patientinnen, Patienten und begleitende Personen bei der Verbesserung der Mundhygiene unterstützen, anleiten und motivieren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p>
        </w:tc>
        <w:tc>
          <w:tcPr>
            <w:tcW w:w="1484" w:type="dxa"/>
            <w:tcBorders>
              <w:top w:val="single" w:sz="4" w:space="0" w:color="auto"/>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8</w:t>
            </w:r>
          </w:p>
        </w:tc>
        <w:tc>
          <w:tcPr>
            <w:tcW w:w="1484" w:type="dxa"/>
            <w:tcBorders>
              <w:top w:val="single" w:sz="4" w:space="0" w:color="auto"/>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p w:rsidR="000F4DEC" w:rsidRDefault="000F4DEC">
      <w:pPr>
        <w:rPr>
          <w:rFonts w:ascii="Arial" w:eastAsia="Times New Roman" w:hAnsi="Arial" w:cs="Arial"/>
          <w:sz w:val="18"/>
          <w:szCs w:val="18"/>
          <w:lang w:eastAsia="de-DE"/>
        </w:rPr>
      </w:pPr>
      <w:r>
        <w:rPr>
          <w:rFonts w:ascii="Arial" w:eastAsia="Times New Roman" w:hAnsi="Arial" w:cs="Arial"/>
          <w:sz w:val="18"/>
          <w:szCs w:val="18"/>
          <w:lang w:eastAsia="de-DE"/>
        </w:rPr>
        <w:br w:type="page"/>
      </w:r>
    </w:p>
    <w:p w:rsidR="00327A13" w:rsidRPr="00327A13" w:rsidRDefault="00327A13" w:rsidP="00327A13">
      <w:pPr>
        <w:spacing w:after="0" w:line="240" w:lineRule="auto"/>
        <w:rPr>
          <w:rFonts w:ascii="Arial" w:eastAsia="Times New Roman" w:hAnsi="Arial" w:cs="Arial"/>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I</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shd w:val="pct10" w:color="auto" w:fill="FFFFFF"/>
            <w:vAlign w:val="center"/>
          </w:tcPr>
          <w:p w:rsidR="008649EF" w:rsidRPr="00327A13" w:rsidRDefault="008649EF" w:rsidP="00327A13">
            <w:pPr>
              <w:spacing w:after="0" w:line="240" w:lineRule="auto"/>
              <w:ind w:hanging="3"/>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7</w:t>
            </w:r>
          </w:p>
        </w:tc>
        <w:tc>
          <w:tcPr>
            <w:tcW w:w="2126" w:type="dxa"/>
            <w:vAlign w:val="center"/>
          </w:tcPr>
          <w:p w:rsidR="008649EF" w:rsidRPr="00327A13" w:rsidRDefault="008649EF" w:rsidP="00327A13">
            <w:pPr>
              <w:spacing w:after="0" w:line="240" w:lineRule="auto"/>
              <w:ind w:hanging="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Bildgebende Verfahren unter Beachtung von Strahlenschutzmaßnahmen durchführen</w:t>
            </w:r>
          </w:p>
          <w:p w:rsidR="008649EF" w:rsidRPr="00327A13" w:rsidRDefault="008649EF" w:rsidP="00327A13">
            <w:pPr>
              <w:spacing w:after="0" w:line="240" w:lineRule="auto"/>
              <w:ind w:hanging="3"/>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7)</w:t>
            </w:r>
          </w:p>
        </w:tc>
        <w:tc>
          <w:tcPr>
            <w:tcW w:w="4536" w:type="dxa"/>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rechtliche Regelungen sowie Normen, Empfehlungen und betriebliche Vorgaben zum Strahlenschutz einhalten, insbesondere zur Einweisung und Unterweisung</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physikalisch-technische Grundlagen der Erzeugung von Röntgenstrahlen, insbesondere Dosisbegriffe und Dosimetrie, Strahlenrisiko und natürliche Strahlenexposition, erläutern sowie die biologischen Wirkungen von ionisierenden Strahlen beachten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Film- und Bildverarbeitung, insbesondere intra- und extraorale Aufnahmen, Panorama</w:t>
            </w:r>
            <w:r w:rsidR="00C07105">
              <w:rPr>
                <w:rFonts w:ascii="Arial" w:eastAsia="Times New Roman" w:hAnsi="Arial" w:cs="Arial"/>
                <w:sz w:val="18"/>
                <w:szCs w:val="18"/>
                <w:lang w:eastAsia="de-DE"/>
              </w:rPr>
              <w:t>-</w:t>
            </w:r>
            <w:r w:rsidRPr="00327A13">
              <w:rPr>
                <w:rFonts w:ascii="Arial" w:eastAsia="Times New Roman" w:hAnsi="Arial" w:cs="Arial"/>
                <w:sz w:val="18"/>
                <w:szCs w:val="18"/>
                <w:lang w:eastAsia="de-DE"/>
              </w:rPr>
              <w:t>schichtaufnahmen sowie Spezialprojektionen nach Anweisung und unter Aufsicht durchführen und dabei die Funktionsweise von zahnmedizinischen Röntgengeräten beachten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Maßnahmen des Strahlenschutzes für Patientinnen und Patienten sowie Mitarbeiterinnen und Mitarbeitern umsetzen und dokumentieren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bei Maßnahmen zur Fehleranalyse und Qualitätssicherung mitwirken, Konstanz</w:t>
            </w:r>
            <w:r w:rsidR="00C07105">
              <w:rPr>
                <w:rFonts w:ascii="Arial" w:eastAsia="Times New Roman" w:hAnsi="Arial" w:cs="Arial"/>
                <w:sz w:val="18"/>
                <w:szCs w:val="18"/>
                <w:lang w:eastAsia="de-DE"/>
              </w:rPr>
              <w:t>-</w:t>
            </w:r>
            <w:r w:rsidRPr="00327A13">
              <w:rPr>
                <w:rFonts w:ascii="Arial" w:eastAsia="Times New Roman" w:hAnsi="Arial" w:cs="Arial"/>
                <w:sz w:val="18"/>
                <w:szCs w:val="18"/>
                <w:lang w:eastAsia="de-DE"/>
              </w:rPr>
              <w:t>prüfungen durchführen und dokumentieren</w:t>
            </w:r>
          </w:p>
          <w:p w:rsidR="008649EF" w:rsidRPr="000F4DEC"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Unterlagen zur Qualitätssicherung für die Prüfung durch die Zahnärztlichen Stellen vorbereiten</w:t>
            </w:r>
          </w:p>
          <w:p w:rsidR="008649EF" w:rsidRPr="00327A13" w:rsidRDefault="008649EF" w:rsidP="008649EF">
            <w:pPr>
              <w:spacing w:after="0" w:line="240" w:lineRule="auto"/>
              <w:rPr>
                <w:rFonts w:ascii="Arial" w:eastAsia="Times New Roman" w:hAnsi="Arial" w:cs="Arial"/>
                <w:sz w:val="18"/>
                <w:szCs w:val="18"/>
                <w:lang w:eastAsia="de-DE"/>
              </w:rPr>
            </w:pPr>
          </w:p>
        </w:tc>
        <w:tc>
          <w:tcPr>
            <w:tcW w:w="1484" w:type="dxa"/>
            <w:tcBorders>
              <w:top w:val="single" w:sz="4" w:space="0" w:color="auto"/>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10</w:t>
            </w:r>
          </w:p>
        </w:tc>
        <w:tc>
          <w:tcPr>
            <w:tcW w:w="1484" w:type="dxa"/>
            <w:tcBorders>
              <w:top w:val="single" w:sz="4" w:space="0" w:color="auto"/>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J</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Pr="000F4DEC">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8"/>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tcBorders>
              <w:top w:val="single" w:sz="4" w:space="0" w:color="auto"/>
              <w:bottom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5</w:t>
            </w:r>
          </w:p>
          <w:p w:rsidR="008649EF" w:rsidRPr="00327A13" w:rsidRDefault="008649EF" w:rsidP="00327A13">
            <w:pPr>
              <w:spacing w:after="0" w:line="240" w:lineRule="auto"/>
              <w:jc w:val="center"/>
              <w:rPr>
                <w:rFonts w:ascii="Arial" w:eastAsia="Times New Roman" w:hAnsi="Arial" w:cs="Arial"/>
                <w:sz w:val="18"/>
                <w:szCs w:val="18"/>
                <w:lang w:eastAsia="de-DE"/>
              </w:rPr>
            </w:pPr>
          </w:p>
        </w:tc>
        <w:tc>
          <w:tcPr>
            <w:tcW w:w="2126" w:type="dxa"/>
            <w:tcBorders>
              <w:top w:val="single" w:sz="4" w:space="0" w:color="auto"/>
              <w:bottom w:val="single" w:sz="4" w:space="0" w:color="auto"/>
            </w:tcBorders>
            <w:shd w:val="clear" w:color="auto" w:fill="FFFFFF"/>
            <w:vAlign w:val="center"/>
          </w:tcPr>
          <w:p w:rsidR="008649EF" w:rsidRPr="00327A13" w:rsidRDefault="008649EF" w:rsidP="00327A13">
            <w:pPr>
              <w:spacing w:after="0" w:line="240" w:lineRule="auto"/>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Kommunikation und Kooperation </w:t>
            </w:r>
          </w:p>
          <w:p w:rsidR="008649EF" w:rsidRPr="00327A13" w:rsidRDefault="008649EF" w:rsidP="00327A13">
            <w:pPr>
              <w:spacing w:after="0" w:line="240" w:lineRule="auto"/>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3 Nr. 5)</w:t>
            </w:r>
          </w:p>
        </w:tc>
        <w:tc>
          <w:tcPr>
            <w:tcW w:w="4536" w:type="dxa"/>
            <w:tcBorders>
              <w:top w:val="single" w:sz="4" w:space="0" w:color="auto"/>
              <w:bottom w:val="single" w:sz="4" w:space="0" w:color="auto"/>
            </w:tcBorders>
            <w:shd w:val="clear" w:color="auto" w:fill="FFFFFF"/>
          </w:tcPr>
          <w:p w:rsidR="008649EF" w:rsidRPr="00327A13" w:rsidRDefault="008649EF" w:rsidP="00327A13">
            <w:pPr>
              <w:spacing w:after="0" w:line="240" w:lineRule="auto"/>
              <w:ind w:left="498"/>
              <w:rPr>
                <w:rFonts w:ascii="Arial" w:eastAsia="Times New Roman" w:hAnsi="Arial" w:cs="Arial"/>
                <w:sz w:val="18"/>
                <w:szCs w:val="18"/>
                <w:lang w:eastAsia="de-DE"/>
              </w:rPr>
            </w:pPr>
          </w:p>
          <w:p w:rsidR="008649EF" w:rsidRPr="00327A13"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situations- und adressatengerecht sowie zielorientiert kommunizieren</w:t>
            </w:r>
          </w:p>
          <w:p w:rsidR="008649EF" w:rsidRPr="00327A13"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Ursachen von Konflikten und Kommunikationsstörungen erkennen und zu deren Lösung beitragen</w:t>
            </w:r>
          </w:p>
          <w:p w:rsidR="008649EF" w:rsidRPr="00327A13"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sich in das Team integrieren, mit Mitarbeiterinnen und Mitarbeitern kooperieren und ergebnisorientiert handeln</w:t>
            </w:r>
          </w:p>
          <w:p w:rsidR="008649EF" w:rsidRPr="00327A13"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betriebliche Kommunikationsregeln beachten, Kommunikationskanäle auswählen und verwenden</w:t>
            </w:r>
          </w:p>
          <w:p w:rsidR="008649EF" w:rsidRPr="00327A13"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Wertschätzung, Respekt und Vertrauen als Grundlage erfolgreichen Handelns sowie soziokulturelle Unterschiede berücksichtigen</w:t>
            </w:r>
          </w:p>
          <w:p w:rsidR="008649EF" w:rsidRPr="000F4DEC" w:rsidRDefault="008649EF" w:rsidP="00327A13">
            <w:pPr>
              <w:numPr>
                <w:ilvl w:val="0"/>
                <w:numId w:val="3"/>
              </w:numPr>
              <w:tabs>
                <w:tab w:val="clear" w:pos="360"/>
              </w:tabs>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eigenes Verhalten reflektieren</w:t>
            </w:r>
          </w:p>
          <w:p w:rsidR="008649EF" w:rsidRPr="00327A13" w:rsidRDefault="008649EF" w:rsidP="008649EF">
            <w:pPr>
              <w:spacing w:after="0" w:line="240" w:lineRule="auto"/>
              <w:ind w:left="498"/>
              <w:rPr>
                <w:rFonts w:ascii="Arial" w:eastAsia="Times New Roman" w:hAnsi="Arial" w:cs="Arial"/>
                <w:sz w:val="18"/>
                <w:szCs w:val="18"/>
                <w:lang w:eastAsia="de-DE"/>
              </w:rPr>
            </w:pPr>
          </w:p>
        </w:tc>
        <w:tc>
          <w:tcPr>
            <w:tcW w:w="1484" w:type="dxa"/>
            <w:tcBorders>
              <w:top w:val="single" w:sz="4" w:space="0" w:color="auto"/>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11</w:t>
            </w:r>
          </w:p>
        </w:tc>
        <w:tc>
          <w:tcPr>
            <w:tcW w:w="1484" w:type="dxa"/>
            <w:tcBorders>
              <w:top w:val="single" w:sz="4" w:space="0" w:color="auto"/>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8649EF" w:rsidRPr="000F4DEC" w:rsidRDefault="008649EF" w:rsidP="00327A13">
      <w:pPr>
        <w:spacing w:after="0" w:line="240" w:lineRule="auto"/>
        <w:rPr>
          <w:rFonts w:ascii="Arial" w:eastAsia="Times New Roman" w:hAnsi="Arial" w:cs="Arial"/>
          <w:sz w:val="18"/>
          <w:szCs w:val="18"/>
          <w:lang w:eastAsia="de-DE"/>
        </w:rPr>
      </w:pPr>
    </w:p>
    <w:p w:rsidR="008649EF" w:rsidRPr="000F4DEC" w:rsidRDefault="008649EF">
      <w:pPr>
        <w:rPr>
          <w:rFonts w:ascii="Arial" w:eastAsia="Times New Roman" w:hAnsi="Arial" w:cs="Arial"/>
          <w:sz w:val="18"/>
          <w:szCs w:val="18"/>
          <w:lang w:eastAsia="de-DE"/>
        </w:rPr>
      </w:pPr>
      <w:r w:rsidRPr="000F4DEC">
        <w:rPr>
          <w:rFonts w:ascii="Arial" w:eastAsia="Times New Roman" w:hAnsi="Arial" w:cs="Arial"/>
          <w:sz w:val="18"/>
          <w:szCs w:val="18"/>
          <w:lang w:eastAsia="de-DE"/>
        </w:rPr>
        <w:br w:type="page"/>
      </w:r>
    </w:p>
    <w:p w:rsidR="00327A13" w:rsidRPr="00327A13" w:rsidRDefault="00327A13" w:rsidP="00327A13">
      <w:pPr>
        <w:spacing w:after="0" w:line="240" w:lineRule="auto"/>
        <w:rPr>
          <w:rFonts w:ascii="Arial" w:eastAsia="Times New Roman" w:hAnsi="Arial" w:cs="Arial"/>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sz w:val="18"/>
                <w:szCs w:val="18"/>
                <w:lang w:eastAsia="de-DE"/>
              </w:rPr>
              <w:br w:type="page"/>
            </w:r>
            <w:r w:rsidRPr="00327A13">
              <w:rPr>
                <w:rFonts w:ascii="Arial" w:eastAsia="Times New Roman" w:hAnsi="Arial" w:cs="Arial"/>
                <w:b/>
                <w:sz w:val="18"/>
                <w:szCs w:val="18"/>
                <w:lang w:eastAsia="de-DE"/>
              </w:rPr>
              <w:t>K</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tcBorders>
              <w:top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9</w:t>
            </w:r>
          </w:p>
          <w:p w:rsidR="008649EF" w:rsidRPr="00327A13" w:rsidRDefault="008649EF" w:rsidP="00327A13">
            <w:pPr>
              <w:spacing w:after="0" w:line="240" w:lineRule="auto"/>
              <w:jc w:val="center"/>
              <w:rPr>
                <w:rFonts w:ascii="Arial" w:eastAsia="Times New Roman" w:hAnsi="Arial" w:cs="Arial"/>
                <w:sz w:val="18"/>
                <w:szCs w:val="18"/>
                <w:lang w:eastAsia="de-DE"/>
              </w:rPr>
            </w:pPr>
          </w:p>
          <w:p w:rsidR="008649EF" w:rsidRPr="00327A13" w:rsidRDefault="008649EF" w:rsidP="00327A13">
            <w:pPr>
              <w:spacing w:after="0" w:line="240" w:lineRule="auto"/>
              <w:jc w:val="center"/>
              <w:rPr>
                <w:rFonts w:ascii="Arial" w:eastAsia="Times New Roman" w:hAnsi="Arial" w:cs="Arial"/>
                <w:sz w:val="18"/>
                <w:szCs w:val="18"/>
                <w:lang w:eastAsia="de-DE"/>
              </w:rPr>
            </w:pPr>
          </w:p>
        </w:tc>
        <w:tc>
          <w:tcPr>
            <w:tcW w:w="2126" w:type="dxa"/>
            <w:tcBorders>
              <w:top w:val="single" w:sz="4" w:space="0" w:color="auto"/>
            </w:tcBorders>
            <w:shd w:val="clear" w:color="auto" w:fill="FFFFFF"/>
            <w:vAlign w:val="center"/>
          </w:tcPr>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Arbeitsprozesse</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organisieren und</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Qualitäts-</w:t>
            </w:r>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proofErr w:type="spellStart"/>
            <w:r w:rsidRPr="00327A13">
              <w:rPr>
                <w:rFonts w:ascii="Arial" w:eastAsia="Times New Roman" w:hAnsi="Arial" w:cs="Arial"/>
                <w:b/>
                <w:bCs/>
                <w:sz w:val="18"/>
                <w:szCs w:val="18"/>
                <w:lang w:eastAsia="de-DE"/>
              </w:rPr>
              <w:t>management</w:t>
            </w:r>
            <w:proofErr w:type="spellEnd"/>
          </w:p>
          <w:p w:rsidR="008649EF" w:rsidRPr="00327A13" w:rsidRDefault="008649EF" w:rsidP="00327A13">
            <w:pPr>
              <w:spacing w:after="0" w:line="240" w:lineRule="auto"/>
              <w:ind w:left="495" w:hanging="425"/>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umsetzen </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9)</w:t>
            </w:r>
          </w:p>
        </w:tc>
        <w:tc>
          <w:tcPr>
            <w:tcW w:w="4536" w:type="dxa"/>
            <w:tcBorders>
              <w:top w:val="single" w:sz="4" w:space="0" w:color="auto"/>
            </w:tcBorders>
            <w:shd w:val="clear" w:color="auto" w:fill="FFFFFF"/>
          </w:tcPr>
          <w:p w:rsidR="008649EF" w:rsidRPr="00327A13" w:rsidRDefault="008649EF" w:rsidP="00327A13">
            <w:pPr>
              <w:spacing w:after="0" w:line="240" w:lineRule="auto"/>
              <w:ind w:left="495" w:hanging="422"/>
              <w:rPr>
                <w:rFonts w:ascii="Arial" w:eastAsia="Times New Roman" w:hAnsi="Arial" w:cs="Arial"/>
                <w:sz w:val="18"/>
                <w:szCs w:val="18"/>
                <w:lang w:eastAsia="de-DE"/>
              </w:rPr>
            </w:pP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Aufgaben im eigenen Arbeitsbereich selbstverantwortlich sowie im Team planen, organisieren und durchführen, Ergebnisse abstimmen und auswerten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Checklisten zur Einhaltung qualitätssichernder Maßnahmen auf Grundlage von Arbeits- und Verfahrensanweisungen nach betrieblichen Vorgaben erstellen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Vorgänge bearbeiten und dokumentieren, insbesondere betriebliche Dokumenten-</w:t>
            </w:r>
            <w:proofErr w:type="spellStart"/>
            <w:r w:rsidRPr="00327A13">
              <w:rPr>
                <w:rFonts w:ascii="Arial" w:eastAsia="Times New Roman" w:hAnsi="Arial" w:cs="Arial"/>
                <w:sz w:val="18"/>
                <w:szCs w:val="18"/>
                <w:lang w:eastAsia="de-DE"/>
              </w:rPr>
              <w:t>managementsysteme</w:t>
            </w:r>
            <w:proofErr w:type="spellEnd"/>
            <w:r w:rsidRPr="00327A13">
              <w:rPr>
                <w:rFonts w:ascii="Arial" w:eastAsia="Times New Roman" w:hAnsi="Arial" w:cs="Arial"/>
                <w:sz w:val="18"/>
                <w:szCs w:val="18"/>
                <w:lang w:eastAsia="de-DE"/>
              </w:rPr>
              <w:t xml:space="preserve"> nutzen und Dokumentationspflichten umsetzen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behandlungsorientierte und patienten-spezifische Terminplanung durchführen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Posteingang und -ausgang bearbeiten, Fristen und Termine erfassen, koordinieren und überwachen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Korrespondenzen selbstständig verfassen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Daten von Patientinnen und Patienten erfassen und verarbeiten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Materialien, Werkstoffe und Arzneimittel nach betrieblichen Vorgaben beschaffen, prüfen und verwalten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i)</w:t>
            </w:r>
            <w:r w:rsidRPr="00327A13">
              <w:rPr>
                <w:rFonts w:ascii="Arial" w:eastAsia="Times New Roman" w:hAnsi="Arial" w:cs="Arial"/>
                <w:sz w:val="18"/>
                <w:szCs w:val="18"/>
                <w:lang w:eastAsia="de-DE"/>
              </w:rPr>
              <w:tab/>
              <w:t>berufsspezifische Informationen aufgaben-bezogen in und aus Datenquellen recherchieren, aufbereiten und nutzen; deutsche und fremdsprachige Fachbegriffe anwenden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j)</w:t>
            </w:r>
            <w:r w:rsidRPr="00327A13">
              <w:rPr>
                <w:rFonts w:ascii="Arial" w:eastAsia="Times New Roman" w:hAnsi="Arial" w:cs="Arial"/>
                <w:sz w:val="18"/>
                <w:szCs w:val="18"/>
                <w:lang w:eastAsia="de-DE"/>
              </w:rPr>
              <w:tab/>
              <w:t>Informations- und Kommunikationstechniken nutzen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k)</w:t>
            </w:r>
            <w:r w:rsidRPr="00327A13">
              <w:rPr>
                <w:rFonts w:ascii="Arial" w:eastAsia="Times New Roman" w:hAnsi="Arial" w:cs="Arial"/>
                <w:sz w:val="18"/>
                <w:szCs w:val="18"/>
                <w:lang w:eastAsia="de-DE"/>
              </w:rPr>
              <w:tab/>
              <w:t>Störungen von Arbeitsabläufen, auch von digitalen Arbeitsabläufen, erkennen und Maßnahmen zu ihrer Behebung einleiten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l)</w:t>
            </w:r>
            <w:r w:rsidRPr="00327A13">
              <w:rPr>
                <w:rFonts w:ascii="Arial" w:eastAsia="Times New Roman" w:hAnsi="Arial" w:cs="Arial"/>
                <w:sz w:val="18"/>
                <w:szCs w:val="18"/>
                <w:lang w:eastAsia="de-DE"/>
              </w:rPr>
              <w:tab/>
              <w:t>technische Entwicklungen verfolgen und Schlussfolgerungen für die digitalen Arbeitsabläufe ziehen</w:t>
            </w:r>
          </w:p>
          <w:p w:rsidR="008649EF" w:rsidRPr="000F4DEC" w:rsidRDefault="008649EF" w:rsidP="00327A13">
            <w:pPr>
              <w:spacing w:after="0" w:line="240" w:lineRule="auto"/>
              <w:ind w:left="495" w:hanging="422"/>
              <w:rPr>
                <w:rFonts w:ascii="Arial" w:eastAsia="Times New Roman" w:hAnsi="Arial" w:cs="Arial"/>
                <w:sz w:val="18"/>
                <w:szCs w:val="18"/>
                <w:lang w:eastAsia="de-DE"/>
              </w:rPr>
            </w:pPr>
            <w:r w:rsidRPr="00327A13">
              <w:rPr>
                <w:rFonts w:ascii="Arial" w:eastAsia="Times New Roman" w:hAnsi="Arial" w:cs="Arial"/>
                <w:sz w:val="18"/>
                <w:szCs w:val="18"/>
                <w:lang w:eastAsia="de-DE"/>
              </w:rPr>
              <w:t>m)</w:t>
            </w:r>
            <w:r w:rsidRPr="00327A13">
              <w:rPr>
                <w:rFonts w:ascii="Arial" w:eastAsia="Times New Roman" w:hAnsi="Arial" w:cs="Arial"/>
                <w:sz w:val="18"/>
                <w:szCs w:val="18"/>
                <w:lang w:eastAsia="de-DE"/>
              </w:rPr>
              <w:tab/>
              <w:t>Arbeitsabläufe, auch digitale, bewerten und reflektieren sowie Maßnahmen zur Verbesserung vorschlagen und an deren Optimierung mitwirken</w:t>
            </w:r>
          </w:p>
          <w:p w:rsidR="008649EF" w:rsidRPr="00327A13" w:rsidRDefault="008649EF" w:rsidP="00327A13">
            <w:pPr>
              <w:spacing w:after="0" w:line="240" w:lineRule="auto"/>
              <w:ind w:left="495" w:hanging="422"/>
              <w:rPr>
                <w:rFonts w:ascii="Arial" w:eastAsia="Times New Roman" w:hAnsi="Arial" w:cs="Arial"/>
                <w:sz w:val="18"/>
                <w:szCs w:val="18"/>
                <w:lang w:eastAsia="de-DE"/>
              </w:rPr>
            </w:pPr>
          </w:p>
        </w:tc>
        <w:tc>
          <w:tcPr>
            <w:tcW w:w="1484" w:type="dxa"/>
            <w:tcBorders>
              <w:top w:val="single" w:sz="4" w:space="0" w:color="auto"/>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14</w:t>
            </w:r>
          </w:p>
        </w:tc>
        <w:tc>
          <w:tcPr>
            <w:tcW w:w="1484" w:type="dxa"/>
            <w:tcBorders>
              <w:top w:val="single" w:sz="4" w:space="0" w:color="auto"/>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p w:rsidR="00327A13" w:rsidRPr="00327A13" w:rsidRDefault="00327A13" w:rsidP="00327A13">
      <w:pPr>
        <w:spacing w:after="0" w:line="240" w:lineRule="auto"/>
        <w:rPr>
          <w:rFonts w:ascii="Arial" w:eastAsia="Times New Roman" w:hAnsi="Arial" w:cs="Arial"/>
          <w:sz w:val="18"/>
          <w:szCs w:val="18"/>
          <w:lang w:eastAsia="de-DE"/>
        </w:rPr>
      </w:pPr>
      <w:r w:rsidRPr="00327A13">
        <w:rPr>
          <w:rFonts w:ascii="Arial" w:eastAsia="Times New Roman" w:hAnsi="Arial" w:cs="Arial"/>
          <w:sz w:val="18"/>
          <w:szCs w:val="18"/>
          <w:lang w:eastAsia="de-DE"/>
        </w:rPr>
        <w:br w:type="page"/>
      </w: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lastRenderedPageBreak/>
              <w:t>L</w:t>
            </w: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w:t>
            </w:r>
            <w:r w:rsidRPr="00327A13">
              <w:rPr>
                <w:rFonts w:ascii="Arial" w:eastAsia="Times New Roman" w:hAnsi="Arial" w:cs="Arial"/>
                <w:b/>
                <w:sz w:val="18"/>
                <w:szCs w:val="18"/>
                <w:lang w:eastAsia="de-DE"/>
              </w:rPr>
              <w:softHyphen/>
              <w:t>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 in Wochen</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6</w:t>
            </w:r>
          </w:p>
        </w:tc>
        <w:tc>
          <w:tcPr>
            <w:tcW w:w="2126" w:type="dxa"/>
            <w:vAlign w:val="center"/>
          </w:tcPr>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Zahnärztliche</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diagnostische und</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therapeutische</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Maßnahmen</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vorbereiten, dabei</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assistieren und</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nachbereiten </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4 Absatz 2 Nr. 6)</w:t>
            </w:r>
          </w:p>
          <w:p w:rsidR="008649EF" w:rsidRPr="00327A13" w:rsidRDefault="008649EF" w:rsidP="00327A13">
            <w:pPr>
              <w:spacing w:after="0" w:line="240" w:lineRule="auto"/>
              <w:rPr>
                <w:rFonts w:ascii="Arial" w:eastAsia="Times New Roman" w:hAnsi="Arial" w:cs="Arial"/>
                <w:sz w:val="18"/>
                <w:szCs w:val="18"/>
                <w:lang w:eastAsia="de-DE"/>
              </w:rPr>
            </w:pPr>
          </w:p>
        </w:tc>
        <w:tc>
          <w:tcPr>
            <w:tcW w:w="4536" w:type="dxa"/>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bei parodontologischen Behandlungs-</w:t>
            </w:r>
            <w:proofErr w:type="spellStart"/>
            <w:r w:rsidRPr="00327A13">
              <w:rPr>
                <w:rFonts w:ascii="Arial" w:eastAsia="Times New Roman" w:hAnsi="Arial" w:cs="Arial"/>
                <w:sz w:val="18"/>
                <w:szCs w:val="18"/>
                <w:lang w:eastAsia="de-DE"/>
              </w:rPr>
              <w:t>maßnahmen</w:t>
            </w:r>
            <w:proofErr w:type="spellEnd"/>
            <w:r w:rsidRPr="00327A13">
              <w:rPr>
                <w:rFonts w:ascii="Arial" w:eastAsia="Times New Roman" w:hAnsi="Arial" w:cs="Arial"/>
                <w:sz w:val="18"/>
                <w:szCs w:val="18"/>
                <w:lang w:eastAsia="de-DE"/>
              </w:rPr>
              <w:t xml:space="preserve"> assistieren, insbesondere Arzneimittel und Materialien vorbereiten und verarbeiten, Instrumente und Geräte behandlungsspezifisch handhaben und Behandlungsabläufe dokumentieren </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 xml:space="preserve">bei präventiven Maßnahmen und therapeutischen Maßnahmen in Bezug auf Zahnstellungs- und Kieferanomalien assistieren, insbesondere Arzneimittel und Materialien vorbereiten und verarbeiten, Instrumente und Geräte behandlungsspezifisch handhaben und Behandlungsabläufe dokumentieren </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 xml:space="preserve">bei </w:t>
            </w:r>
            <w:proofErr w:type="spellStart"/>
            <w:r w:rsidRPr="00327A13">
              <w:rPr>
                <w:rFonts w:ascii="Arial" w:eastAsia="Times New Roman" w:hAnsi="Arial" w:cs="Arial"/>
                <w:sz w:val="18"/>
                <w:szCs w:val="18"/>
                <w:lang w:eastAsia="de-DE"/>
              </w:rPr>
              <w:t>implantologischen</w:t>
            </w:r>
            <w:proofErr w:type="spellEnd"/>
            <w:r w:rsidRPr="00327A13">
              <w:rPr>
                <w:rFonts w:ascii="Arial" w:eastAsia="Times New Roman" w:hAnsi="Arial" w:cs="Arial"/>
                <w:sz w:val="18"/>
                <w:szCs w:val="18"/>
                <w:lang w:eastAsia="de-DE"/>
              </w:rPr>
              <w:t xml:space="preserve"> Behandlungsmaßnahmen assistieren, insbesondere Arzneimittel und Materialien vorbereiten, Instrumente und Geräte behandlungsspezifisch handhaben sowie Behandlungsabläufe dokumentieren </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i)</w:t>
            </w:r>
            <w:r w:rsidRPr="00327A13">
              <w:rPr>
                <w:rFonts w:ascii="Arial" w:eastAsia="Times New Roman" w:hAnsi="Arial" w:cs="Arial"/>
                <w:sz w:val="18"/>
                <w:szCs w:val="18"/>
                <w:lang w:eastAsia="de-DE"/>
              </w:rPr>
              <w:tab/>
              <w:t xml:space="preserve">bei prothetischen Behandlungsmaßnahmen assistieren, insbesondere Arzneimittel, Werkstoffe und Materialien vorbereiten und verarbeiten, Instrumente und Geräte behandlungsspezifisch handhaben, Behandlungsabläufe dokumentieren sowie die Zusammenarbeit mit zahntechnischen Laboren koordinieren </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j)</w:t>
            </w:r>
            <w:r w:rsidRPr="00327A13">
              <w:rPr>
                <w:rFonts w:ascii="Arial" w:eastAsia="Times New Roman" w:hAnsi="Arial" w:cs="Arial"/>
                <w:sz w:val="18"/>
                <w:szCs w:val="18"/>
                <w:lang w:eastAsia="de-DE"/>
              </w:rPr>
              <w:tab/>
              <w:t xml:space="preserve">bei Abformungen assistieren und Planungs- und Situationsmodelle sowie Hilfsmittel zur Abformung und Bisslagebestimmung herstellen </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k)</w:t>
            </w:r>
            <w:r w:rsidRPr="00327A13">
              <w:rPr>
                <w:rFonts w:ascii="Arial" w:eastAsia="Times New Roman" w:hAnsi="Arial" w:cs="Arial"/>
                <w:sz w:val="18"/>
                <w:szCs w:val="18"/>
                <w:lang w:eastAsia="de-DE"/>
              </w:rPr>
              <w:tab/>
              <w:t>erwünschte und unerwünschte Wirkungen von Arzneimitteln, Werkstoffen und Materialien unter Berücksichtigung der Patientensicherheit beachten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l)</w:t>
            </w:r>
            <w:r w:rsidRPr="00327A13">
              <w:rPr>
                <w:rFonts w:ascii="Arial" w:eastAsia="Times New Roman" w:hAnsi="Arial" w:cs="Arial"/>
                <w:sz w:val="18"/>
                <w:szCs w:val="18"/>
                <w:lang w:eastAsia="de-DE"/>
              </w:rPr>
              <w:tab/>
              <w:t xml:space="preserve">Verordnungen von Arzneimitteln vorbereiten und Arzneimittel auf Anweisung abgeben </w:t>
            </w:r>
          </w:p>
          <w:p w:rsidR="008649EF" w:rsidRPr="000F4DEC" w:rsidRDefault="008649EF" w:rsidP="008649EF">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m)</w:t>
            </w:r>
            <w:r w:rsidRPr="00327A13">
              <w:rPr>
                <w:rFonts w:ascii="Arial" w:eastAsia="Times New Roman" w:hAnsi="Arial" w:cs="Arial"/>
                <w:sz w:val="18"/>
                <w:szCs w:val="18"/>
                <w:lang w:eastAsia="de-DE"/>
              </w:rPr>
              <w:tab/>
              <w:t>Arbeitsplatz nachbereiten und Medizinprodukte der Aufbereitung zuführen</w:t>
            </w:r>
          </w:p>
          <w:p w:rsidR="008649EF" w:rsidRPr="00327A13" w:rsidRDefault="008649EF" w:rsidP="008649EF">
            <w:pPr>
              <w:spacing w:after="0" w:line="240" w:lineRule="auto"/>
              <w:ind w:left="498" w:hanging="425"/>
              <w:rPr>
                <w:rFonts w:ascii="Arial" w:eastAsia="Times New Roman" w:hAnsi="Arial" w:cs="Arial"/>
                <w:sz w:val="18"/>
                <w:szCs w:val="18"/>
                <w:lang w:eastAsia="de-DE"/>
              </w:rPr>
            </w:pPr>
          </w:p>
        </w:tc>
        <w:tc>
          <w:tcPr>
            <w:tcW w:w="1484" w:type="dxa"/>
            <w:vMerge w:val="restart"/>
            <w:tcBorders>
              <w:top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48"/>
                <w:szCs w:val="48"/>
                <w:lang w:eastAsia="de-DE"/>
              </w:rPr>
            </w:pPr>
            <w:r w:rsidRPr="00327A13">
              <w:rPr>
                <w:rFonts w:ascii="Arial" w:eastAsia="Times New Roman" w:hAnsi="Arial" w:cs="Arial"/>
                <w:b/>
                <w:sz w:val="48"/>
                <w:szCs w:val="48"/>
                <w:lang w:eastAsia="de-DE"/>
              </w:rPr>
              <w:t>15</w:t>
            </w:r>
          </w:p>
        </w:tc>
        <w:tc>
          <w:tcPr>
            <w:tcW w:w="1484" w:type="dxa"/>
            <w:tcBorders>
              <w:top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r w:rsidR="008649EF" w:rsidRPr="000F4DEC" w:rsidTr="008649EF">
        <w:trPr>
          <w:trHeight w:val="4399"/>
        </w:trPr>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10</w:t>
            </w:r>
          </w:p>
        </w:tc>
        <w:tc>
          <w:tcPr>
            <w:tcW w:w="2126" w:type="dxa"/>
            <w:vAlign w:val="center"/>
          </w:tcPr>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Zahnärztliche</w:t>
            </w:r>
          </w:p>
          <w:p w:rsidR="008649EF" w:rsidRPr="000F4DEC"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Leistungen</w:t>
            </w:r>
          </w:p>
          <w:p w:rsidR="008649EF" w:rsidRPr="00327A13" w:rsidRDefault="008649EF" w:rsidP="00327A13">
            <w:pPr>
              <w:spacing w:after="0" w:line="240" w:lineRule="auto"/>
              <w:ind w:left="353" w:hanging="353"/>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abrechnen</w:t>
            </w:r>
          </w:p>
          <w:p w:rsidR="008649EF" w:rsidRPr="00327A13" w:rsidRDefault="008649EF" w:rsidP="00327A13">
            <w:pPr>
              <w:spacing w:after="0" w:line="240" w:lineRule="auto"/>
              <w:ind w:left="353" w:hanging="353"/>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2 Nr. 10</w:t>
            </w:r>
          </w:p>
        </w:tc>
        <w:tc>
          <w:tcPr>
            <w:tcW w:w="4536" w:type="dxa"/>
          </w:tcPr>
          <w:p w:rsidR="008649EF" w:rsidRPr="00327A13" w:rsidRDefault="008649EF" w:rsidP="00327A13">
            <w:pPr>
              <w:spacing w:after="0" w:line="240" w:lineRule="auto"/>
              <w:ind w:left="495" w:hanging="425"/>
              <w:rPr>
                <w:rFonts w:ascii="Arial" w:eastAsia="Times New Roman" w:hAnsi="Arial" w:cs="Arial"/>
                <w:sz w:val="18"/>
                <w:szCs w:val="18"/>
                <w:lang w:eastAsia="de-DE"/>
              </w:rPr>
            </w:pP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 xml:space="preserve">erbrachte Leistungen prüfen und abrechnen sowie Abrechnungen weiterleiten </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Heil- und Kostenpläne auf Grundlage von Therapieplänen erstellen; Mehrkosten- und Behandlungsvereinbarungen aufsetzen; Patientinnen und Patienten über die Kostenzusammensetzung informieren</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Ausgangsrechnungen, auch Privatliquidationen, erstellen</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Eingangsrechnungen, insbesondere zahntechnische Material- und Laborrechnungen prüfen</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Zahlungsvorgänge, insbesondere Zahlungseingänge und -ausgänge, erfassen und abwickeln</w:t>
            </w:r>
          </w:p>
          <w:p w:rsidR="008649EF" w:rsidRPr="00327A13" w:rsidRDefault="008649EF" w:rsidP="00327A13">
            <w:pPr>
              <w:spacing w:after="0" w:line="240" w:lineRule="auto"/>
              <w:ind w:left="495"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i)</w:t>
            </w:r>
            <w:r w:rsidRPr="00327A13">
              <w:rPr>
                <w:rFonts w:ascii="Arial" w:eastAsia="Times New Roman" w:hAnsi="Arial" w:cs="Arial"/>
                <w:sz w:val="18"/>
                <w:szCs w:val="18"/>
                <w:lang w:eastAsia="de-DE"/>
              </w:rPr>
              <w:tab/>
              <w:t>betriebliches Mahnverfahren organisieren, gerichtliches Mahnverfahren einleiten</w:t>
            </w:r>
          </w:p>
        </w:tc>
        <w:tc>
          <w:tcPr>
            <w:tcW w:w="1484" w:type="dxa"/>
            <w:vMerge/>
            <w:tcBorders>
              <w:bottom w:val="single" w:sz="4" w:space="0" w:color="auto"/>
            </w:tcBorders>
          </w:tcPr>
          <w:p w:rsidR="008649EF" w:rsidRPr="00327A13" w:rsidRDefault="008649EF" w:rsidP="00327A13">
            <w:pPr>
              <w:spacing w:after="0" w:line="240" w:lineRule="auto"/>
              <w:jc w:val="center"/>
              <w:rPr>
                <w:rFonts w:ascii="Arial" w:eastAsia="Times New Roman" w:hAnsi="Arial" w:cs="Arial"/>
                <w:b/>
                <w:sz w:val="18"/>
                <w:szCs w:val="18"/>
                <w:lang w:eastAsia="de-DE"/>
              </w:rPr>
            </w:pPr>
          </w:p>
        </w:tc>
        <w:tc>
          <w:tcPr>
            <w:tcW w:w="1484" w:type="dxa"/>
            <w:tcBorders>
              <w:bottom w:val="single" w:sz="4" w:space="0" w:color="auto"/>
            </w:tcBorders>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p w:rsidR="00327A13" w:rsidRPr="00327A13" w:rsidRDefault="00327A13" w:rsidP="00327A13">
      <w:pPr>
        <w:spacing w:after="0" w:line="240" w:lineRule="auto"/>
        <w:jc w:val="center"/>
        <w:rPr>
          <w:rFonts w:ascii="Arial" w:eastAsia="Times New Roman" w:hAnsi="Arial" w:cs="Arial"/>
          <w:b/>
          <w:sz w:val="28"/>
          <w:szCs w:val="18"/>
          <w:lang w:eastAsia="de-DE"/>
        </w:rPr>
      </w:pPr>
      <w:r w:rsidRPr="00327A13">
        <w:rPr>
          <w:rFonts w:ascii="Arial" w:eastAsia="Times New Roman" w:hAnsi="Arial" w:cs="Arial"/>
          <w:sz w:val="18"/>
          <w:szCs w:val="18"/>
          <w:lang w:eastAsia="de-DE"/>
        </w:rPr>
        <w:br w:type="page"/>
      </w:r>
      <w:r w:rsidRPr="00327A13">
        <w:rPr>
          <w:rFonts w:ascii="Arial" w:eastAsia="Times New Roman" w:hAnsi="Arial" w:cs="Arial"/>
          <w:b/>
          <w:sz w:val="28"/>
          <w:szCs w:val="18"/>
          <w:lang w:eastAsia="de-DE"/>
        </w:rPr>
        <w:lastRenderedPageBreak/>
        <w:t xml:space="preserve">Abschnitt B: </w:t>
      </w:r>
    </w:p>
    <w:p w:rsidR="00327A13" w:rsidRPr="00327A13" w:rsidRDefault="00327A13" w:rsidP="00327A13">
      <w:pPr>
        <w:spacing w:after="0" w:line="240" w:lineRule="auto"/>
        <w:jc w:val="center"/>
        <w:rPr>
          <w:rFonts w:ascii="Arial" w:eastAsia="Times New Roman" w:hAnsi="Arial" w:cs="Arial"/>
          <w:b/>
          <w:sz w:val="28"/>
          <w:szCs w:val="18"/>
          <w:lang w:eastAsia="de-DE"/>
        </w:rPr>
      </w:pPr>
      <w:r w:rsidRPr="00327A13">
        <w:rPr>
          <w:rFonts w:ascii="Arial" w:eastAsia="Times New Roman" w:hAnsi="Arial" w:cs="Arial"/>
          <w:b/>
          <w:sz w:val="28"/>
          <w:szCs w:val="18"/>
          <w:lang w:eastAsia="de-DE"/>
        </w:rPr>
        <w:t xml:space="preserve">integrativ </w:t>
      </w:r>
      <w:proofErr w:type="gramStart"/>
      <w:r w:rsidRPr="00327A13">
        <w:rPr>
          <w:rFonts w:ascii="Arial" w:eastAsia="Times New Roman" w:hAnsi="Arial" w:cs="Arial"/>
          <w:b/>
          <w:sz w:val="28"/>
          <w:szCs w:val="18"/>
          <w:lang w:eastAsia="de-DE"/>
        </w:rPr>
        <w:t>zu vermittelnde Fertigkeiten</w:t>
      </w:r>
      <w:proofErr w:type="gramEnd"/>
      <w:r w:rsidRPr="00327A13">
        <w:rPr>
          <w:rFonts w:ascii="Arial" w:eastAsia="Times New Roman" w:hAnsi="Arial" w:cs="Arial"/>
          <w:b/>
          <w:sz w:val="28"/>
          <w:szCs w:val="18"/>
          <w:lang w:eastAsia="de-DE"/>
        </w:rPr>
        <w:t>, Kenntnisse und Fähigkeiten</w:t>
      </w:r>
    </w:p>
    <w:p w:rsidR="00327A13" w:rsidRPr="00327A13" w:rsidRDefault="00327A13" w:rsidP="00327A13">
      <w:pPr>
        <w:spacing w:after="0" w:line="240" w:lineRule="auto"/>
        <w:jc w:val="center"/>
        <w:rPr>
          <w:rFonts w:ascii="Arial" w:eastAsia="Times New Roman" w:hAnsi="Arial" w:cs="Arial"/>
          <w:i/>
          <w:iCs/>
          <w:sz w:val="28"/>
          <w:szCs w:val="18"/>
          <w:lang w:eastAsia="de-DE"/>
        </w:rPr>
      </w:pPr>
      <w:r w:rsidRPr="00327A13">
        <w:rPr>
          <w:rFonts w:ascii="Arial" w:eastAsia="Times New Roman" w:hAnsi="Arial" w:cs="Arial"/>
          <w:b/>
          <w:i/>
          <w:iCs/>
          <w:sz w:val="28"/>
          <w:szCs w:val="18"/>
          <w:lang w:eastAsia="de-DE"/>
        </w:rPr>
        <w:t>(während der gesamten Ausbildungszeit zu vermitteln)</w:t>
      </w:r>
    </w:p>
    <w:p w:rsidR="00327A13" w:rsidRPr="00327A13" w:rsidRDefault="00327A13" w:rsidP="00327A13">
      <w:pPr>
        <w:spacing w:after="0" w:line="240" w:lineRule="auto"/>
        <w:rPr>
          <w:rFonts w:ascii="Arial" w:eastAsia="Times New Roman" w:hAnsi="Arial" w:cs="Arial"/>
          <w:color w:val="FF0000"/>
          <w:sz w:val="18"/>
          <w:szCs w:val="18"/>
          <w:lang w:eastAsia="de-DE"/>
        </w:rPr>
      </w:pPr>
    </w:p>
    <w:p w:rsidR="00327A13" w:rsidRPr="00327A13" w:rsidRDefault="00327A13" w:rsidP="00327A13">
      <w:pPr>
        <w:spacing w:after="0" w:line="240" w:lineRule="auto"/>
        <w:rPr>
          <w:rFonts w:ascii="Arial" w:eastAsia="Times New Roman" w:hAnsi="Arial" w:cs="Arial"/>
          <w:color w:val="FF0000"/>
          <w:sz w:val="18"/>
          <w:szCs w:val="18"/>
          <w:lang w:eastAsia="de-DE"/>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4"/>
        <w:gridCol w:w="1484"/>
      </w:tblGrid>
      <w:tr w:rsidR="008649EF" w:rsidRPr="000F4DEC" w:rsidTr="008649EF">
        <w:tc>
          <w:tcPr>
            <w:tcW w:w="1063" w:type="dxa"/>
            <w:tcBorders>
              <w:bottom w:val="single" w:sz="4" w:space="0" w:color="auto"/>
            </w:tcBorders>
          </w:tcPr>
          <w:p w:rsidR="008649EF" w:rsidRPr="00327A13" w:rsidRDefault="008649EF" w:rsidP="00327A13">
            <w:pPr>
              <w:spacing w:after="0" w:line="240" w:lineRule="auto"/>
              <w:jc w:val="center"/>
              <w:rPr>
                <w:rFonts w:ascii="Arial" w:eastAsia="Times New Roman" w:hAnsi="Arial" w:cs="Arial"/>
                <w:b/>
                <w:sz w:val="18"/>
                <w:szCs w:val="18"/>
                <w:lang w:eastAsia="de-DE"/>
              </w:rPr>
            </w:pPr>
            <w:bookmarkStart w:id="2" w:name="_Hlk105485484"/>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4"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w:t>
            </w:r>
          </w:p>
        </w:tc>
        <w:tc>
          <w:tcPr>
            <w:tcW w:w="1484"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bookmarkEnd w:id="2"/>
      <w:tr w:rsidR="008649EF" w:rsidRPr="000F4DEC" w:rsidTr="008649EF">
        <w:tc>
          <w:tcPr>
            <w:tcW w:w="1063" w:type="dxa"/>
            <w:tcBorders>
              <w:top w:val="single" w:sz="4" w:space="0" w:color="auto"/>
            </w:tcBorders>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1</w:t>
            </w:r>
          </w:p>
        </w:tc>
        <w:tc>
          <w:tcPr>
            <w:tcW w:w="2126" w:type="dxa"/>
            <w:tcBorders>
              <w:top w:val="single" w:sz="4" w:space="0" w:color="auto"/>
            </w:tcBorders>
            <w:shd w:val="clear" w:color="auto" w:fill="FFFFFF"/>
            <w:vAlign w:val="center"/>
          </w:tcPr>
          <w:p w:rsidR="008649EF" w:rsidRPr="00327A13" w:rsidRDefault="008649EF" w:rsidP="00327A13">
            <w:pPr>
              <w:spacing w:after="0" w:line="240" w:lineRule="auto"/>
              <w:ind w:left="70"/>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Organisation des Ausbildungs-betriebes,</w:t>
            </w:r>
            <w:r w:rsidR="00506576">
              <w:rPr>
                <w:rFonts w:ascii="Arial" w:eastAsia="Times New Roman" w:hAnsi="Arial" w:cs="Arial"/>
                <w:b/>
                <w:bCs/>
                <w:sz w:val="18"/>
                <w:szCs w:val="18"/>
                <w:lang w:eastAsia="de-DE"/>
              </w:rPr>
              <w:t xml:space="preserve"> </w:t>
            </w:r>
            <w:r w:rsidRPr="00327A13">
              <w:rPr>
                <w:rFonts w:ascii="Arial" w:eastAsia="Times New Roman" w:hAnsi="Arial" w:cs="Arial"/>
                <w:b/>
                <w:bCs/>
                <w:sz w:val="18"/>
                <w:szCs w:val="18"/>
                <w:lang w:eastAsia="de-DE"/>
              </w:rPr>
              <w:t xml:space="preserve">Berufs-bildung sowie Arbeits- und Tarifrecht </w:t>
            </w:r>
          </w:p>
          <w:p w:rsidR="008649EF" w:rsidRPr="00327A13" w:rsidRDefault="008649EF" w:rsidP="00327A13">
            <w:pPr>
              <w:spacing w:after="0" w:line="240" w:lineRule="auto"/>
              <w:ind w:left="70"/>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3 Nr. 1)</w:t>
            </w:r>
          </w:p>
        </w:tc>
        <w:tc>
          <w:tcPr>
            <w:tcW w:w="4536" w:type="dxa"/>
            <w:tcBorders>
              <w:top w:val="single" w:sz="4" w:space="0" w:color="auto"/>
            </w:tcBorders>
            <w:shd w:val="clear" w:color="auto" w:fill="FFFFFF"/>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den Aufbau und die grundlegenden Arbeits- und Geschäftsprozesse des Ausbildungs-betriebes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Rechte und Pflichten aus dem Ausbildungsvertrag sowie Dauer und Beendigung des Ausbildungsverhältnisses erläutern und Aufgaben der im System der dualen Berufsausbildung Beteiligten beschreiben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die Bedeutung, die Funktion und die Inhalte der Ausbildungsordnung und des betrieblichen Ausbildungsplans erläutern sowie zu deren Umsetzung beitragen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die für den Ausbildungsbetrieb geltenden arbeits-, sozial-, tarif- und mitbestimmungs</w:t>
            </w:r>
            <w:r w:rsidR="00506576">
              <w:rPr>
                <w:rFonts w:ascii="Arial" w:eastAsia="Times New Roman" w:hAnsi="Arial" w:cs="Arial"/>
                <w:sz w:val="18"/>
                <w:szCs w:val="18"/>
                <w:lang w:eastAsia="de-DE"/>
              </w:rPr>
              <w:t>-</w:t>
            </w:r>
            <w:r w:rsidRPr="00327A13">
              <w:rPr>
                <w:rFonts w:ascii="Arial" w:eastAsia="Times New Roman" w:hAnsi="Arial" w:cs="Arial"/>
                <w:sz w:val="18"/>
                <w:szCs w:val="18"/>
                <w:lang w:eastAsia="de-DE"/>
              </w:rPr>
              <w:t>rechtlichen Vorschriften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Grundlagen, Aufgaben und Arbeitsweise der betriebsverfassungs- oder personal-vertretungsrechtlichen Organe des Ausbildungsbetriebes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Beziehungen des Ausbildungsbetriebes und seiner Beschäftigten zu Wirtschafts</w:t>
            </w:r>
            <w:r w:rsidR="00506576">
              <w:rPr>
                <w:rFonts w:ascii="Arial" w:eastAsia="Times New Roman" w:hAnsi="Arial" w:cs="Arial"/>
                <w:sz w:val="18"/>
                <w:szCs w:val="18"/>
                <w:lang w:eastAsia="de-DE"/>
              </w:rPr>
              <w:t>-</w:t>
            </w:r>
            <w:r w:rsidRPr="00327A13">
              <w:rPr>
                <w:rFonts w:ascii="Arial" w:eastAsia="Times New Roman" w:hAnsi="Arial" w:cs="Arial"/>
                <w:sz w:val="18"/>
                <w:szCs w:val="18"/>
                <w:lang w:eastAsia="de-DE"/>
              </w:rPr>
              <w:t>organisationen und Gewerkschaften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Positionen der eigenen Entgeltabrechnung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wesentliche Inhalte von Arbeitsverträgen erläutern</w:t>
            </w:r>
          </w:p>
          <w:p w:rsidR="008649EF" w:rsidRPr="000F4DEC"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i)</w:t>
            </w:r>
            <w:r w:rsidRPr="00327A13">
              <w:rPr>
                <w:rFonts w:ascii="Arial" w:eastAsia="Times New Roman" w:hAnsi="Arial" w:cs="Arial"/>
                <w:sz w:val="18"/>
                <w:szCs w:val="18"/>
                <w:lang w:eastAsia="de-DE"/>
              </w:rPr>
              <w:tab/>
              <w:t>Möglichkeiten des beruflichen Aufstiegs und der beruflichen Weiterentwicklung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p>
        </w:tc>
        <w:tc>
          <w:tcPr>
            <w:tcW w:w="1484" w:type="dxa"/>
            <w:vMerge w:val="restart"/>
            <w:tcBorders>
              <w:top w:val="single" w:sz="4" w:space="0" w:color="auto"/>
            </w:tcBorders>
            <w:shd w:val="clear" w:color="auto" w:fill="FFFFFF"/>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Während der</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gesamten Ausbildung</w:t>
            </w:r>
          </w:p>
        </w:tc>
        <w:tc>
          <w:tcPr>
            <w:tcW w:w="1484" w:type="dxa"/>
            <w:tcBorders>
              <w:top w:val="single" w:sz="4" w:space="0" w:color="auto"/>
            </w:tcBorders>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r w:rsidR="008649EF" w:rsidRPr="000F4DEC" w:rsidTr="002E0036">
        <w:trPr>
          <w:trHeight w:val="4863"/>
        </w:trPr>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2</w:t>
            </w:r>
          </w:p>
        </w:tc>
        <w:tc>
          <w:tcPr>
            <w:tcW w:w="2126" w:type="dxa"/>
            <w:shd w:val="clear" w:color="auto" w:fill="FFFFFF"/>
            <w:vAlign w:val="center"/>
          </w:tcPr>
          <w:p w:rsidR="008649EF" w:rsidRPr="00327A13" w:rsidRDefault="008649EF" w:rsidP="00327A13">
            <w:pPr>
              <w:spacing w:after="0" w:line="240" w:lineRule="auto"/>
              <w:ind w:left="70"/>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Sicherheit und Gesundheit bei der Arbeit </w:t>
            </w:r>
          </w:p>
          <w:p w:rsidR="008649EF" w:rsidRPr="00327A13" w:rsidRDefault="008649EF" w:rsidP="00327A13">
            <w:pPr>
              <w:spacing w:after="0" w:line="240" w:lineRule="auto"/>
              <w:ind w:left="70"/>
              <w:rPr>
                <w:rFonts w:ascii="Arial" w:eastAsia="Times New Roman" w:hAnsi="Arial" w:cs="Arial"/>
                <w:color w:val="00B050"/>
                <w:sz w:val="18"/>
                <w:szCs w:val="18"/>
                <w:lang w:eastAsia="de-DE"/>
              </w:rPr>
            </w:pPr>
            <w:r w:rsidRPr="00327A13">
              <w:rPr>
                <w:rFonts w:ascii="Arial" w:eastAsia="Times New Roman" w:hAnsi="Arial" w:cs="Arial"/>
                <w:b/>
                <w:bCs/>
                <w:sz w:val="18"/>
                <w:szCs w:val="18"/>
                <w:lang w:eastAsia="de-DE"/>
              </w:rPr>
              <w:t>(§ 4 Absatz 3 Nr. 2)</w:t>
            </w:r>
          </w:p>
        </w:tc>
        <w:tc>
          <w:tcPr>
            <w:tcW w:w="4536" w:type="dxa"/>
            <w:shd w:val="clear" w:color="auto" w:fill="FFFFFF"/>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Rechte und Pflichten aus den berufsbezogenen Arbeitsschutz- und Unfallverhütungsvorschriften kennen und diese Vorschriften anwenden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Gefährdungen von Sicherheit und Gesundheit am Arbeitsplatz und auf dem Arbeitsweg prüfen und beurteilen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sicheres und gesundheitsgerechtes Arbeiten erläutern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technische und organisatorische Maßnahmen zur Vermeidung von Gefährdungen sowie von psychischen und physischen Belastungen für sich und andere, auch präventiv, ergreifen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ergonomische Arbeitsweisen beachten und anwenden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Verhaltensweisen bei Unfällen beschreiben und erste Maßnahmen bei Unfällen einleiten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betriebsbezogene Vorschriften des vor</w:t>
            </w:r>
            <w:r w:rsidR="00506576">
              <w:rPr>
                <w:rFonts w:ascii="Arial" w:eastAsia="Times New Roman" w:hAnsi="Arial" w:cs="Arial"/>
                <w:sz w:val="18"/>
                <w:szCs w:val="18"/>
                <w:lang w:eastAsia="de-DE"/>
              </w:rPr>
              <w:t>-</w:t>
            </w:r>
            <w:r w:rsidRPr="00327A13">
              <w:rPr>
                <w:rFonts w:ascii="Arial" w:eastAsia="Times New Roman" w:hAnsi="Arial" w:cs="Arial"/>
                <w:sz w:val="18"/>
                <w:szCs w:val="18"/>
                <w:lang w:eastAsia="de-DE"/>
              </w:rPr>
              <w:t>beugenden Brandschutzes anwenden, Verhaltensweisen bei Bränden beschreiben und erste Maßnahmen zur Brandbekämpfung ergreifen</w:t>
            </w:r>
          </w:p>
        </w:tc>
        <w:tc>
          <w:tcPr>
            <w:tcW w:w="1484" w:type="dxa"/>
            <w:vMerge/>
            <w:shd w:val="clear" w:color="auto" w:fill="FFFFFF"/>
          </w:tcPr>
          <w:p w:rsidR="008649EF" w:rsidRPr="00327A13" w:rsidRDefault="008649EF" w:rsidP="00327A13">
            <w:pPr>
              <w:spacing w:after="0" w:line="240" w:lineRule="auto"/>
              <w:rPr>
                <w:rFonts w:ascii="Arial" w:eastAsia="Times New Roman" w:hAnsi="Arial" w:cs="Arial"/>
                <w:b/>
                <w:color w:val="FF0000"/>
                <w:sz w:val="18"/>
                <w:szCs w:val="18"/>
                <w:lang w:eastAsia="de-DE"/>
              </w:rPr>
            </w:pPr>
          </w:p>
        </w:tc>
        <w:tc>
          <w:tcPr>
            <w:tcW w:w="1484" w:type="dxa"/>
            <w:shd w:val="clear" w:color="auto" w:fill="FFFFFF"/>
          </w:tcPr>
          <w:p w:rsidR="008649EF" w:rsidRPr="000F4DEC" w:rsidRDefault="008649EF" w:rsidP="00327A13">
            <w:pPr>
              <w:spacing w:after="0" w:line="240" w:lineRule="auto"/>
              <w:rPr>
                <w:rFonts w:ascii="Arial" w:eastAsia="Times New Roman" w:hAnsi="Arial" w:cs="Arial"/>
                <w:b/>
                <w:color w:val="FF0000"/>
                <w:sz w:val="18"/>
                <w:szCs w:val="18"/>
                <w:lang w:eastAsia="de-DE"/>
              </w:rPr>
            </w:pPr>
          </w:p>
        </w:tc>
      </w:tr>
    </w:tbl>
    <w:p w:rsidR="000F4DEC" w:rsidRDefault="000F4DEC" w:rsidP="00327A13">
      <w:pPr>
        <w:spacing w:after="0" w:line="240" w:lineRule="auto"/>
        <w:rPr>
          <w:rFonts w:ascii="Arial" w:eastAsia="Times New Roman" w:hAnsi="Arial" w:cs="Arial"/>
          <w:sz w:val="18"/>
          <w:szCs w:val="18"/>
          <w:lang w:eastAsia="de-DE"/>
        </w:rPr>
      </w:pPr>
    </w:p>
    <w:p w:rsidR="000F4DEC" w:rsidRDefault="000F4DEC">
      <w:pPr>
        <w:rPr>
          <w:rFonts w:ascii="Arial" w:eastAsia="Times New Roman" w:hAnsi="Arial" w:cs="Arial"/>
          <w:sz w:val="18"/>
          <w:szCs w:val="18"/>
          <w:lang w:eastAsia="de-DE"/>
        </w:rPr>
      </w:pPr>
      <w:r>
        <w:rPr>
          <w:rFonts w:ascii="Arial" w:eastAsia="Times New Roman" w:hAnsi="Arial" w:cs="Arial"/>
          <w:sz w:val="18"/>
          <w:szCs w:val="18"/>
          <w:lang w:eastAsia="de-DE"/>
        </w:rPr>
        <w:br w:type="page"/>
      </w:r>
    </w:p>
    <w:p w:rsidR="00327A13" w:rsidRPr="00327A13" w:rsidRDefault="00327A13" w:rsidP="00327A13">
      <w:pPr>
        <w:spacing w:after="0" w:line="240" w:lineRule="auto"/>
        <w:rPr>
          <w:rFonts w:ascii="Arial" w:eastAsia="Times New Roman" w:hAnsi="Arial" w:cs="Arial"/>
          <w:sz w:val="18"/>
          <w:szCs w:val="18"/>
          <w:lang w:eastAsia="de-DE"/>
        </w:rPr>
      </w:pPr>
    </w:p>
    <w:tbl>
      <w:tblPr>
        <w:tblW w:w="10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126"/>
        <w:gridCol w:w="4536"/>
        <w:gridCol w:w="1489"/>
        <w:gridCol w:w="1489"/>
      </w:tblGrid>
      <w:tr w:rsidR="008649EF" w:rsidRPr="000F4DEC" w:rsidTr="008649EF">
        <w:tc>
          <w:tcPr>
            <w:tcW w:w="1063" w:type="dxa"/>
            <w:tcBorders>
              <w:bottom w:val="single" w:sz="4" w:space="0" w:color="auto"/>
            </w:tcBorders>
          </w:tcPr>
          <w:p w:rsidR="008649EF" w:rsidRPr="00327A13" w:rsidRDefault="008649EF" w:rsidP="00327A13">
            <w:pPr>
              <w:spacing w:after="0" w:line="240" w:lineRule="auto"/>
              <w:jc w:val="center"/>
              <w:rPr>
                <w:rFonts w:ascii="Arial" w:eastAsia="Times New Roman" w:hAnsi="Arial" w:cs="Arial"/>
                <w:b/>
                <w:sz w:val="18"/>
                <w:szCs w:val="18"/>
                <w:lang w:eastAsia="de-DE"/>
              </w:rPr>
            </w:pPr>
          </w:p>
        </w:tc>
        <w:tc>
          <w:tcPr>
            <w:tcW w:w="212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Teil des Ausbildungs-berufsbildes</w:t>
            </w:r>
          </w:p>
        </w:tc>
        <w:tc>
          <w:tcPr>
            <w:tcW w:w="4536"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Zu vermittelnde</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Fertigkeiten, Kenntnisse und Fähigkeiten</w:t>
            </w:r>
          </w:p>
        </w:tc>
        <w:tc>
          <w:tcPr>
            <w:tcW w:w="1489" w:type="dxa"/>
            <w:tcBorders>
              <w:bottom w:val="single" w:sz="4" w:space="0" w:color="auto"/>
            </w:tcBorders>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Zeitrahmen gem.</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Ausbildungs</w:t>
            </w:r>
            <w:r w:rsidR="00FD0C51">
              <w:rPr>
                <w:rFonts w:ascii="Arial" w:eastAsia="Times New Roman" w:hAnsi="Arial" w:cs="Arial"/>
                <w:b/>
                <w:sz w:val="18"/>
                <w:szCs w:val="18"/>
                <w:lang w:eastAsia="de-DE"/>
              </w:rPr>
              <w:t>-</w:t>
            </w:r>
            <w:r w:rsidRPr="00327A13">
              <w:rPr>
                <w:rFonts w:ascii="Arial" w:eastAsia="Times New Roman" w:hAnsi="Arial" w:cs="Arial"/>
                <w:b/>
                <w:sz w:val="18"/>
                <w:szCs w:val="18"/>
                <w:lang w:eastAsia="de-DE"/>
              </w:rPr>
              <w:t>verordnung</w:t>
            </w:r>
          </w:p>
        </w:tc>
        <w:tc>
          <w:tcPr>
            <w:tcW w:w="1489" w:type="dxa"/>
            <w:tcBorders>
              <w:bottom w:val="single" w:sz="4" w:space="0" w:color="auto"/>
            </w:tcBorders>
          </w:tcPr>
          <w:p w:rsidR="008649EF" w:rsidRPr="000F4DEC" w:rsidRDefault="008649EF" w:rsidP="008649EF">
            <w:pPr>
              <w:pStyle w:val="Textkrper"/>
              <w:jc w:val="center"/>
              <w:rPr>
                <w:rFonts w:ascii="Arial" w:hAnsi="Arial" w:cs="Arial"/>
                <w:b/>
                <w:sz w:val="18"/>
                <w:szCs w:val="18"/>
              </w:rPr>
            </w:pP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Betrieblicher</w:t>
            </w:r>
          </w:p>
          <w:p w:rsidR="008649EF" w:rsidRPr="000F4DEC" w:rsidRDefault="008649EF" w:rsidP="008649EF">
            <w:pPr>
              <w:pStyle w:val="Textkrper"/>
              <w:jc w:val="center"/>
              <w:rPr>
                <w:rFonts w:ascii="Arial" w:hAnsi="Arial" w:cs="Arial"/>
                <w:b/>
                <w:sz w:val="18"/>
                <w:szCs w:val="18"/>
              </w:rPr>
            </w:pPr>
            <w:r w:rsidRPr="000F4DEC">
              <w:rPr>
                <w:rFonts w:ascii="Arial" w:hAnsi="Arial" w:cs="Arial"/>
                <w:b/>
                <w:sz w:val="18"/>
                <w:szCs w:val="18"/>
              </w:rPr>
              <w:t>Ausbildungs-plan, vom Ausbilder auszufüllen</w:t>
            </w:r>
          </w:p>
          <w:p w:rsidR="008649EF" w:rsidRPr="000F4DEC" w:rsidRDefault="008649EF" w:rsidP="008649EF">
            <w:pPr>
              <w:pStyle w:val="Textkrper"/>
              <w:jc w:val="center"/>
              <w:rPr>
                <w:rFonts w:ascii="Arial" w:hAnsi="Arial" w:cs="Arial"/>
                <w:b/>
                <w:sz w:val="10"/>
                <w:szCs w:val="18"/>
              </w:rPr>
            </w:pPr>
          </w:p>
          <w:p w:rsidR="008649EF" w:rsidRPr="000F4DEC" w:rsidRDefault="008649EF" w:rsidP="008649EF">
            <w:pPr>
              <w:spacing w:after="0" w:line="240" w:lineRule="auto"/>
              <w:jc w:val="center"/>
              <w:rPr>
                <w:rFonts w:ascii="Arial" w:hAnsi="Arial" w:cs="Arial"/>
                <w:b/>
                <w:sz w:val="18"/>
                <w:szCs w:val="18"/>
              </w:rPr>
            </w:pPr>
            <w:r w:rsidRPr="000F4DEC">
              <w:rPr>
                <w:rFonts w:ascii="Arial" w:hAnsi="Arial" w:cs="Arial"/>
                <w:b/>
                <w:sz w:val="18"/>
                <w:szCs w:val="18"/>
              </w:rPr>
              <w:t>Gewählter Zeitraum des Ausbilders</w:t>
            </w:r>
          </w:p>
          <w:p w:rsidR="008649EF" w:rsidRPr="000F4DEC" w:rsidRDefault="008649EF" w:rsidP="008649EF">
            <w:pPr>
              <w:spacing w:after="0" w:line="240" w:lineRule="auto"/>
              <w:jc w:val="center"/>
              <w:rPr>
                <w:rFonts w:ascii="Arial" w:eastAsia="Times New Roman" w:hAnsi="Arial" w:cs="Arial"/>
                <w:b/>
                <w:sz w:val="18"/>
                <w:szCs w:val="18"/>
                <w:lang w:eastAsia="de-DE"/>
              </w:rPr>
            </w:pPr>
          </w:p>
        </w:tc>
      </w:tr>
      <w:tr w:rsidR="008649EF" w:rsidRPr="000F4DEC" w:rsidTr="002E0036">
        <w:trPr>
          <w:trHeight w:val="4527"/>
        </w:trPr>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3</w:t>
            </w:r>
          </w:p>
        </w:tc>
        <w:tc>
          <w:tcPr>
            <w:tcW w:w="2126" w:type="dxa"/>
            <w:shd w:val="clear" w:color="auto" w:fill="FFFFFF"/>
            <w:vAlign w:val="center"/>
          </w:tcPr>
          <w:p w:rsidR="008649EF" w:rsidRPr="00327A13" w:rsidRDefault="008649EF" w:rsidP="00327A13">
            <w:pPr>
              <w:spacing w:after="0" w:line="240" w:lineRule="auto"/>
              <w:ind w:left="70"/>
              <w:rPr>
                <w:rFonts w:ascii="Arial" w:eastAsia="Times New Roman" w:hAnsi="Arial" w:cs="Arial"/>
                <w:b/>
                <w:bCs/>
                <w:sz w:val="18"/>
                <w:szCs w:val="18"/>
                <w:lang w:eastAsia="de-DE"/>
              </w:rPr>
            </w:pPr>
            <w:r w:rsidRPr="00327A13">
              <w:rPr>
                <w:rFonts w:ascii="Arial" w:eastAsia="Times New Roman" w:hAnsi="Arial" w:cs="Arial"/>
                <w:b/>
                <w:bCs/>
                <w:sz w:val="18"/>
                <w:szCs w:val="18"/>
                <w:lang w:eastAsia="de-DE"/>
              </w:rPr>
              <w:t xml:space="preserve">Umweltschutz und Nachhaltigkeit </w:t>
            </w:r>
          </w:p>
          <w:p w:rsidR="008649EF" w:rsidRPr="00327A13" w:rsidRDefault="008649EF" w:rsidP="00327A13">
            <w:pPr>
              <w:spacing w:after="0" w:line="240" w:lineRule="auto"/>
              <w:ind w:left="70"/>
              <w:rPr>
                <w:rFonts w:ascii="Arial" w:eastAsia="Times New Roman" w:hAnsi="Arial" w:cs="Arial"/>
                <w:color w:val="00B050"/>
                <w:sz w:val="18"/>
                <w:szCs w:val="18"/>
                <w:lang w:eastAsia="de-DE"/>
              </w:rPr>
            </w:pPr>
            <w:r w:rsidRPr="00327A13">
              <w:rPr>
                <w:rFonts w:ascii="Arial" w:eastAsia="Times New Roman" w:hAnsi="Arial" w:cs="Arial"/>
                <w:b/>
                <w:bCs/>
                <w:sz w:val="18"/>
                <w:szCs w:val="18"/>
                <w:lang w:eastAsia="de-DE"/>
              </w:rPr>
              <w:t>(§ 4 Absatz 3 Nr. 3)</w:t>
            </w:r>
          </w:p>
        </w:tc>
        <w:tc>
          <w:tcPr>
            <w:tcW w:w="4536" w:type="dxa"/>
            <w:shd w:val="clear" w:color="auto" w:fill="FFFFFF"/>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Möglichkeiten zur Vermeidung betriebsbedingter Belastungen für Umwelt und Gesellschaft im eigenen Aufgabenbereich erkennen und zu deren Weiterentwicklung beitragen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bei Arbeitsprozessen und im Hinblick auf Produkte, Waren oder Dienstleistungen Materialien und Energie unter wirtschaftlichen, umweltverträglichen und sozialen Gesichtspunkten der Nachhaltigkeit nutzen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für den Ausbildungsbetrieb geltende Regelungen des Umweltschutzes einhalten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Abfälle vermeiden sowie Stoffe und Materialien einer umweltschonenden Wiederverwertung oder Entsorgung zuführen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Vorschläge für nachhaltiges Handeln für den eigenen Arbeitsbereich entwickeln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unter Einhaltung betrieblicher Regelungen im Sinne einer ökonomischen, ökologischen und sozial nachhaltigen Entwicklung zusammen</w:t>
            </w:r>
            <w:r w:rsidR="00506576">
              <w:rPr>
                <w:rFonts w:ascii="Arial" w:eastAsia="Times New Roman" w:hAnsi="Arial" w:cs="Arial"/>
                <w:sz w:val="18"/>
                <w:szCs w:val="18"/>
                <w:lang w:eastAsia="de-DE"/>
              </w:rPr>
              <w:t>-</w:t>
            </w:r>
            <w:r w:rsidRPr="00327A13">
              <w:rPr>
                <w:rFonts w:ascii="Arial" w:eastAsia="Times New Roman" w:hAnsi="Arial" w:cs="Arial"/>
                <w:sz w:val="18"/>
                <w:szCs w:val="18"/>
                <w:lang w:eastAsia="de-DE"/>
              </w:rPr>
              <w:t>arbeiten und adressatengerecht kommunizieren</w:t>
            </w:r>
          </w:p>
        </w:tc>
        <w:tc>
          <w:tcPr>
            <w:tcW w:w="1489" w:type="dxa"/>
            <w:vMerge w:val="restart"/>
            <w:shd w:val="clear" w:color="auto" w:fill="FFFFFF"/>
            <w:vAlign w:val="center"/>
          </w:tcPr>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Während der</w:t>
            </w:r>
          </w:p>
          <w:p w:rsidR="008649EF" w:rsidRPr="00327A13" w:rsidRDefault="008649EF" w:rsidP="00327A13">
            <w:pPr>
              <w:spacing w:after="0" w:line="240" w:lineRule="auto"/>
              <w:jc w:val="center"/>
              <w:rPr>
                <w:rFonts w:ascii="Arial" w:eastAsia="Times New Roman" w:hAnsi="Arial" w:cs="Arial"/>
                <w:b/>
                <w:sz w:val="18"/>
                <w:szCs w:val="18"/>
                <w:lang w:eastAsia="de-DE"/>
              </w:rPr>
            </w:pPr>
            <w:r w:rsidRPr="00327A13">
              <w:rPr>
                <w:rFonts w:ascii="Arial" w:eastAsia="Times New Roman" w:hAnsi="Arial" w:cs="Arial"/>
                <w:b/>
                <w:sz w:val="18"/>
                <w:szCs w:val="18"/>
                <w:lang w:eastAsia="de-DE"/>
              </w:rPr>
              <w:t>gesamten Ausbildung</w:t>
            </w:r>
          </w:p>
        </w:tc>
        <w:tc>
          <w:tcPr>
            <w:tcW w:w="1489" w:type="dxa"/>
            <w:shd w:val="clear" w:color="auto" w:fill="FFFFFF"/>
          </w:tcPr>
          <w:p w:rsidR="008649EF" w:rsidRPr="000F4DEC" w:rsidRDefault="008649EF" w:rsidP="00327A13">
            <w:pPr>
              <w:spacing w:after="0" w:line="240" w:lineRule="auto"/>
              <w:jc w:val="center"/>
              <w:rPr>
                <w:rFonts w:ascii="Arial" w:eastAsia="Times New Roman" w:hAnsi="Arial" w:cs="Arial"/>
                <w:b/>
                <w:sz w:val="18"/>
                <w:szCs w:val="18"/>
                <w:lang w:eastAsia="de-DE"/>
              </w:rPr>
            </w:pPr>
          </w:p>
        </w:tc>
      </w:tr>
      <w:tr w:rsidR="008649EF" w:rsidRPr="000F4DEC" w:rsidTr="008649EF">
        <w:tc>
          <w:tcPr>
            <w:tcW w:w="1063" w:type="dxa"/>
            <w:shd w:val="pct10" w:color="auto" w:fill="FFFFFF"/>
            <w:vAlign w:val="center"/>
          </w:tcPr>
          <w:p w:rsidR="008649EF" w:rsidRPr="00327A13" w:rsidRDefault="008649EF" w:rsidP="00327A13">
            <w:pPr>
              <w:spacing w:after="0" w:line="240" w:lineRule="auto"/>
              <w:jc w:val="center"/>
              <w:rPr>
                <w:rFonts w:ascii="Arial" w:eastAsia="Times New Roman" w:hAnsi="Arial" w:cs="Arial"/>
                <w:sz w:val="18"/>
                <w:szCs w:val="18"/>
                <w:lang w:eastAsia="de-DE"/>
              </w:rPr>
            </w:pPr>
            <w:r w:rsidRPr="00327A13">
              <w:rPr>
                <w:rFonts w:ascii="Arial" w:eastAsia="Times New Roman" w:hAnsi="Arial" w:cs="Arial"/>
                <w:sz w:val="18"/>
                <w:szCs w:val="18"/>
                <w:lang w:eastAsia="de-DE"/>
              </w:rPr>
              <w:t>4</w:t>
            </w:r>
          </w:p>
        </w:tc>
        <w:tc>
          <w:tcPr>
            <w:tcW w:w="2126" w:type="dxa"/>
            <w:shd w:val="clear" w:color="auto" w:fill="FFFFFF"/>
            <w:vAlign w:val="center"/>
          </w:tcPr>
          <w:p w:rsidR="008649EF" w:rsidRPr="00327A13" w:rsidRDefault="008649EF" w:rsidP="00327A13">
            <w:pPr>
              <w:spacing w:after="0" w:line="240" w:lineRule="auto"/>
              <w:rPr>
                <w:rFonts w:ascii="Arial" w:eastAsia="Times New Roman" w:hAnsi="Arial" w:cs="Arial"/>
                <w:b/>
                <w:bCs/>
                <w:sz w:val="18"/>
                <w:szCs w:val="18"/>
                <w:lang w:eastAsia="de-DE"/>
              </w:rPr>
            </w:pPr>
            <w:bookmarkStart w:id="3" w:name="_Hlk104990836"/>
            <w:r w:rsidRPr="00327A13">
              <w:rPr>
                <w:rFonts w:ascii="Arial" w:eastAsia="Times New Roman" w:hAnsi="Arial" w:cs="Arial"/>
                <w:b/>
                <w:bCs/>
                <w:sz w:val="18"/>
                <w:szCs w:val="18"/>
                <w:lang w:eastAsia="de-DE"/>
              </w:rPr>
              <w:t xml:space="preserve">Digitalisierte Arbeitswelt </w:t>
            </w:r>
          </w:p>
          <w:p w:rsidR="008649EF" w:rsidRPr="00327A13" w:rsidRDefault="008649EF" w:rsidP="00327A13">
            <w:pPr>
              <w:spacing w:after="0" w:line="240" w:lineRule="auto"/>
              <w:rPr>
                <w:rFonts w:ascii="Arial" w:eastAsia="Times New Roman" w:hAnsi="Arial" w:cs="Arial"/>
                <w:sz w:val="18"/>
                <w:szCs w:val="18"/>
                <w:lang w:eastAsia="de-DE"/>
              </w:rPr>
            </w:pPr>
            <w:r w:rsidRPr="00327A13">
              <w:rPr>
                <w:rFonts w:ascii="Arial" w:eastAsia="Times New Roman" w:hAnsi="Arial" w:cs="Arial"/>
                <w:b/>
                <w:bCs/>
                <w:sz w:val="18"/>
                <w:szCs w:val="18"/>
                <w:lang w:eastAsia="de-DE"/>
              </w:rPr>
              <w:t>(§ 4 Absatz 3 Nr. 4)</w:t>
            </w:r>
            <w:bookmarkEnd w:id="3"/>
          </w:p>
        </w:tc>
        <w:tc>
          <w:tcPr>
            <w:tcW w:w="4536" w:type="dxa"/>
            <w:shd w:val="clear" w:color="auto" w:fill="FFFFFF"/>
          </w:tcPr>
          <w:p w:rsidR="008649EF" w:rsidRPr="00327A13" w:rsidRDefault="008649EF" w:rsidP="00327A13">
            <w:pPr>
              <w:spacing w:after="0" w:line="240" w:lineRule="auto"/>
              <w:ind w:left="498" w:hanging="425"/>
              <w:rPr>
                <w:rFonts w:ascii="Arial" w:eastAsia="Times New Roman" w:hAnsi="Arial" w:cs="Arial"/>
                <w:sz w:val="18"/>
                <w:szCs w:val="18"/>
                <w:lang w:eastAsia="de-DE"/>
              </w:rPr>
            </w:pP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a)</w:t>
            </w:r>
            <w:r w:rsidRPr="00327A13">
              <w:rPr>
                <w:rFonts w:ascii="Arial" w:eastAsia="Times New Roman" w:hAnsi="Arial" w:cs="Arial"/>
                <w:sz w:val="18"/>
                <w:szCs w:val="18"/>
                <w:lang w:eastAsia="de-DE"/>
              </w:rPr>
              <w:tab/>
              <w:t>mit eigenen und betriebsbezogenen Daten sowie mit Daten Dritter umgehen und dabei die Vorschriften zum Datenschutz und zur Datensicherheit einhalten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b)</w:t>
            </w:r>
            <w:r w:rsidRPr="00327A13">
              <w:rPr>
                <w:rFonts w:ascii="Arial" w:eastAsia="Times New Roman" w:hAnsi="Arial" w:cs="Arial"/>
                <w:sz w:val="18"/>
                <w:szCs w:val="18"/>
                <w:lang w:eastAsia="de-DE"/>
              </w:rPr>
              <w:tab/>
              <w:t>Risiken bei der Nutzung von digitalen Medien und informationstechnischen Systemen einschätzen und bei deren Nutzung betriebliche Regelungen einhalten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c)</w:t>
            </w:r>
            <w:r w:rsidRPr="00327A13">
              <w:rPr>
                <w:rFonts w:ascii="Arial" w:eastAsia="Times New Roman" w:hAnsi="Arial" w:cs="Arial"/>
                <w:sz w:val="18"/>
                <w:szCs w:val="18"/>
                <w:lang w:eastAsia="de-DE"/>
              </w:rPr>
              <w:tab/>
              <w:t>ressourcenschonend, adressatengerecht und effizient kommunizieren sowie Kommunikations</w:t>
            </w:r>
            <w:r w:rsidR="00506576">
              <w:rPr>
                <w:rFonts w:ascii="Arial" w:eastAsia="Times New Roman" w:hAnsi="Arial" w:cs="Arial"/>
                <w:sz w:val="18"/>
                <w:szCs w:val="18"/>
                <w:lang w:eastAsia="de-DE"/>
              </w:rPr>
              <w:t>-</w:t>
            </w:r>
            <w:r w:rsidRPr="00327A13">
              <w:rPr>
                <w:rFonts w:ascii="Arial" w:eastAsia="Times New Roman" w:hAnsi="Arial" w:cs="Arial"/>
                <w:sz w:val="18"/>
                <w:szCs w:val="18"/>
                <w:lang w:eastAsia="de-DE"/>
              </w:rPr>
              <w:t>ergebnisse dokumentieren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d)</w:t>
            </w:r>
            <w:r w:rsidRPr="00327A13">
              <w:rPr>
                <w:rFonts w:ascii="Arial" w:eastAsia="Times New Roman" w:hAnsi="Arial" w:cs="Arial"/>
                <w:sz w:val="18"/>
                <w:szCs w:val="18"/>
                <w:lang w:eastAsia="de-DE"/>
              </w:rPr>
              <w:tab/>
              <w:t>Störungen in Kommunikationsprozessen erkennen und zu ihrer Lösung beitragen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e)</w:t>
            </w:r>
            <w:r w:rsidRPr="00327A13">
              <w:rPr>
                <w:rFonts w:ascii="Arial" w:eastAsia="Times New Roman" w:hAnsi="Arial" w:cs="Arial"/>
                <w:sz w:val="18"/>
                <w:szCs w:val="18"/>
                <w:lang w:eastAsia="de-DE"/>
              </w:rPr>
              <w:tab/>
              <w:t>Informationen in digitalen Netzen recherchieren und aus digitalen Netzen beschaffen sowie Informationen, auch fremde, prüfen, bewerten und auswählen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f)</w:t>
            </w:r>
            <w:r w:rsidRPr="00327A13">
              <w:rPr>
                <w:rFonts w:ascii="Arial" w:eastAsia="Times New Roman" w:hAnsi="Arial" w:cs="Arial"/>
                <w:sz w:val="18"/>
                <w:szCs w:val="18"/>
                <w:lang w:eastAsia="de-DE"/>
              </w:rPr>
              <w:tab/>
              <w:t>Lern- und Arbeitstechniken sowie Methoden des selbstgesteuerten Lernens anwenden, digitale Lernmedien nutzen und Erfordernisse des lebensbegleitenden Lernens erkennen und ableiten</w:t>
            </w:r>
          </w:p>
          <w:p w:rsidR="008649EF" w:rsidRPr="00327A13"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g)</w:t>
            </w:r>
            <w:r w:rsidRPr="00327A13">
              <w:rPr>
                <w:rFonts w:ascii="Arial" w:eastAsia="Times New Roman" w:hAnsi="Arial" w:cs="Arial"/>
                <w:sz w:val="18"/>
                <w:szCs w:val="18"/>
                <w:lang w:eastAsia="de-DE"/>
              </w:rPr>
              <w:tab/>
              <w:t>Aufgaben zusammen mit Beteiligten, einschließlich der Beteiligten anderer Arbeits- und Geschäftsbereiche, auch unter Nutzung digitaler Medien, planen, bearbeiten und gestalten</w:t>
            </w:r>
          </w:p>
          <w:p w:rsidR="008649EF" w:rsidRDefault="008649EF" w:rsidP="00327A13">
            <w:pPr>
              <w:spacing w:after="0" w:line="240" w:lineRule="auto"/>
              <w:ind w:left="498" w:hanging="425"/>
              <w:rPr>
                <w:rFonts w:ascii="Arial" w:eastAsia="Times New Roman" w:hAnsi="Arial" w:cs="Arial"/>
                <w:sz w:val="18"/>
                <w:szCs w:val="18"/>
                <w:lang w:eastAsia="de-DE"/>
              </w:rPr>
            </w:pPr>
            <w:r w:rsidRPr="00327A13">
              <w:rPr>
                <w:rFonts w:ascii="Arial" w:eastAsia="Times New Roman" w:hAnsi="Arial" w:cs="Arial"/>
                <w:sz w:val="18"/>
                <w:szCs w:val="18"/>
                <w:lang w:eastAsia="de-DE"/>
              </w:rPr>
              <w:t>h)</w:t>
            </w:r>
            <w:r w:rsidRPr="00327A13">
              <w:rPr>
                <w:rFonts w:ascii="Arial" w:eastAsia="Times New Roman" w:hAnsi="Arial" w:cs="Arial"/>
                <w:sz w:val="18"/>
                <w:szCs w:val="18"/>
                <w:lang w:eastAsia="de-DE"/>
              </w:rPr>
              <w:tab/>
              <w:t>Wertschätzung anderer unter Berücksichtigung gesellschaftlicher Vielfalt praktizieren</w:t>
            </w:r>
          </w:p>
          <w:p w:rsidR="00506576" w:rsidRPr="00327A13" w:rsidRDefault="00506576" w:rsidP="00327A13">
            <w:pPr>
              <w:spacing w:after="0" w:line="240" w:lineRule="auto"/>
              <w:ind w:left="498" w:hanging="425"/>
              <w:rPr>
                <w:rFonts w:ascii="Arial" w:eastAsia="Times New Roman" w:hAnsi="Arial" w:cs="Arial"/>
                <w:sz w:val="18"/>
                <w:szCs w:val="18"/>
                <w:lang w:eastAsia="de-DE"/>
              </w:rPr>
            </w:pPr>
          </w:p>
        </w:tc>
        <w:tc>
          <w:tcPr>
            <w:tcW w:w="1489" w:type="dxa"/>
            <w:vMerge/>
            <w:tcBorders>
              <w:bottom w:val="single" w:sz="4" w:space="0" w:color="auto"/>
            </w:tcBorders>
            <w:shd w:val="clear" w:color="auto" w:fill="FFFFFF"/>
          </w:tcPr>
          <w:p w:rsidR="008649EF" w:rsidRPr="00327A13" w:rsidRDefault="008649EF" w:rsidP="00327A13">
            <w:pPr>
              <w:spacing w:after="0" w:line="240" w:lineRule="auto"/>
              <w:rPr>
                <w:rFonts w:ascii="Arial" w:eastAsia="Times New Roman" w:hAnsi="Arial" w:cs="Arial"/>
                <w:b/>
                <w:color w:val="FF0000"/>
                <w:sz w:val="18"/>
                <w:szCs w:val="18"/>
                <w:lang w:eastAsia="de-DE"/>
              </w:rPr>
            </w:pPr>
          </w:p>
        </w:tc>
        <w:tc>
          <w:tcPr>
            <w:tcW w:w="1489" w:type="dxa"/>
            <w:tcBorders>
              <w:bottom w:val="single" w:sz="4" w:space="0" w:color="auto"/>
            </w:tcBorders>
            <w:shd w:val="clear" w:color="auto" w:fill="FFFFFF"/>
          </w:tcPr>
          <w:p w:rsidR="008649EF" w:rsidRPr="000F4DEC" w:rsidRDefault="008649EF" w:rsidP="00327A13">
            <w:pPr>
              <w:spacing w:after="0" w:line="240" w:lineRule="auto"/>
              <w:rPr>
                <w:rFonts w:ascii="Arial" w:eastAsia="Times New Roman" w:hAnsi="Arial" w:cs="Arial"/>
                <w:b/>
                <w:color w:val="FF0000"/>
                <w:sz w:val="18"/>
                <w:szCs w:val="18"/>
                <w:lang w:eastAsia="de-DE"/>
              </w:rPr>
            </w:pPr>
          </w:p>
        </w:tc>
      </w:tr>
    </w:tbl>
    <w:p w:rsidR="00327A13" w:rsidRPr="00327A13" w:rsidRDefault="00327A13" w:rsidP="00327A13">
      <w:pPr>
        <w:spacing w:after="0" w:line="240" w:lineRule="auto"/>
        <w:rPr>
          <w:rFonts w:ascii="Arial" w:eastAsia="Times New Roman" w:hAnsi="Arial" w:cs="Arial"/>
          <w:sz w:val="18"/>
          <w:szCs w:val="18"/>
          <w:lang w:eastAsia="de-DE"/>
        </w:rPr>
      </w:pPr>
    </w:p>
    <w:p w:rsidR="00327A13" w:rsidRPr="00327A13" w:rsidRDefault="00327A13" w:rsidP="00327A13">
      <w:pPr>
        <w:spacing w:after="0" w:line="240" w:lineRule="auto"/>
        <w:rPr>
          <w:rFonts w:ascii="Arial" w:eastAsia="Times New Roman" w:hAnsi="Arial" w:cs="Arial"/>
          <w:sz w:val="18"/>
          <w:szCs w:val="18"/>
          <w:lang w:eastAsia="de-DE"/>
        </w:rPr>
      </w:pPr>
    </w:p>
    <w:p w:rsidR="002B1893" w:rsidRPr="000F4DEC" w:rsidRDefault="002B1893" w:rsidP="00327A13">
      <w:pPr>
        <w:rPr>
          <w:rFonts w:ascii="Arial" w:hAnsi="Arial" w:cs="Arial"/>
          <w:sz w:val="18"/>
          <w:szCs w:val="18"/>
        </w:rPr>
      </w:pPr>
    </w:p>
    <w:sectPr w:rsidR="002B1893" w:rsidRPr="000F4DEC" w:rsidSect="00DA3843">
      <w:footerReference w:type="default" r:id="rId7"/>
      <w:pgSz w:w="11906" w:h="16838"/>
      <w:pgMar w:top="426" w:right="707" w:bottom="426" w:left="709" w:header="708"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A13" w:rsidRDefault="00327A13" w:rsidP="00327A13">
      <w:pPr>
        <w:spacing w:after="0" w:line="240" w:lineRule="auto"/>
      </w:pPr>
      <w:r>
        <w:separator/>
      </w:r>
    </w:p>
  </w:endnote>
  <w:endnote w:type="continuationSeparator" w:id="0">
    <w:p w:rsidR="00327A13" w:rsidRDefault="00327A13" w:rsidP="0032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4B" w:rsidRPr="001655FF" w:rsidRDefault="00F7024B" w:rsidP="00F7024B">
    <w:pPr>
      <w:pStyle w:val="Fuzeile"/>
      <w:tabs>
        <w:tab w:val="clear" w:pos="4536"/>
        <w:tab w:val="clear" w:pos="9072"/>
        <w:tab w:val="center" w:pos="5387"/>
        <w:tab w:val="right" w:pos="10490"/>
      </w:tabs>
      <w:rPr>
        <w:bCs/>
        <w:sz w:val="20"/>
      </w:rPr>
    </w:pPr>
    <w:r>
      <w:rPr>
        <w:bCs/>
        <w:sz w:val="20"/>
      </w:rPr>
      <w:t xml:space="preserve">© </w:t>
    </w:r>
    <w:r w:rsidRPr="001655FF">
      <w:rPr>
        <w:bCs/>
        <w:sz w:val="20"/>
      </w:rPr>
      <w:t xml:space="preserve">LZK BW </w:t>
    </w:r>
    <w:r>
      <w:rPr>
        <w:bCs/>
        <w:sz w:val="20"/>
      </w:rPr>
      <w:t>7</w:t>
    </w:r>
    <w:r w:rsidRPr="001655FF">
      <w:rPr>
        <w:bCs/>
        <w:sz w:val="20"/>
      </w:rPr>
      <w:t>/20</w:t>
    </w:r>
    <w:r>
      <w:rPr>
        <w:bCs/>
        <w:sz w:val="20"/>
      </w:rPr>
      <w:t>22</w:t>
    </w:r>
    <w:r w:rsidRPr="001655FF">
      <w:rPr>
        <w:sz w:val="20"/>
      </w:rPr>
      <w:tab/>
    </w:r>
    <w:r>
      <w:rPr>
        <w:sz w:val="20"/>
      </w:rPr>
      <w:t>Arbeitsverträge - Berufsausbildungsvertrag ZFA, Anlage</w:t>
    </w:r>
    <w:r w:rsidRPr="001655FF">
      <w:rPr>
        <w:sz w:val="20"/>
      </w:rPr>
      <w:tab/>
    </w:r>
    <w:r>
      <w:rPr>
        <w:sz w:val="20"/>
      </w:rPr>
      <w:t xml:space="preserve">Seite </w:t>
    </w:r>
    <w:r w:rsidRPr="001655FF">
      <w:rPr>
        <w:rStyle w:val="Seitenzahl"/>
        <w:sz w:val="20"/>
      </w:rPr>
      <w:fldChar w:fldCharType="begin"/>
    </w:r>
    <w:r w:rsidRPr="001655FF">
      <w:rPr>
        <w:rStyle w:val="Seitenzahl"/>
        <w:sz w:val="20"/>
      </w:rPr>
      <w:instrText xml:space="preserve"> PAGE </w:instrText>
    </w:r>
    <w:r w:rsidRPr="001655FF">
      <w:rPr>
        <w:rStyle w:val="Seitenzahl"/>
        <w:sz w:val="20"/>
      </w:rPr>
      <w:fldChar w:fldCharType="separate"/>
    </w:r>
    <w:r>
      <w:rPr>
        <w:rStyle w:val="Seitenzahl"/>
        <w:sz w:val="20"/>
      </w:rPr>
      <w:t>1</w:t>
    </w:r>
    <w:r w:rsidRPr="001655FF">
      <w:rPr>
        <w:rStyle w:val="Seitenzahl"/>
        <w:sz w:val="20"/>
      </w:rPr>
      <w:fldChar w:fldCharType="end"/>
    </w:r>
    <w:r w:rsidRPr="001655FF">
      <w:rPr>
        <w:sz w:val="20"/>
      </w:rPr>
      <w:t xml:space="preserve"> </w:t>
    </w:r>
  </w:p>
  <w:p w:rsidR="00327A13" w:rsidRDefault="00327A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A13" w:rsidRDefault="00327A13" w:rsidP="00327A13">
      <w:pPr>
        <w:spacing w:after="0" w:line="240" w:lineRule="auto"/>
      </w:pPr>
      <w:r>
        <w:separator/>
      </w:r>
    </w:p>
  </w:footnote>
  <w:footnote w:type="continuationSeparator" w:id="0">
    <w:p w:rsidR="00327A13" w:rsidRDefault="00327A13" w:rsidP="00327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45C"/>
    <w:multiLevelType w:val="singleLevel"/>
    <w:tmpl w:val="50AC2D24"/>
    <w:lvl w:ilvl="0">
      <w:start w:val="1"/>
      <w:numFmt w:val="lowerLetter"/>
      <w:lvlText w:val="%1)"/>
      <w:lvlJc w:val="left"/>
      <w:pPr>
        <w:tabs>
          <w:tab w:val="num" w:pos="360"/>
        </w:tabs>
        <w:ind w:left="360" w:hanging="360"/>
      </w:pPr>
      <w:rPr>
        <w:rFonts w:hint="default"/>
      </w:rPr>
    </w:lvl>
  </w:abstractNum>
  <w:abstractNum w:abstractNumId="1" w15:restartNumberingAfterBreak="0">
    <w:nsid w:val="1B9F681B"/>
    <w:multiLevelType w:val="hybridMultilevel"/>
    <w:tmpl w:val="6B02C3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A16661"/>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15:restartNumberingAfterBreak="0">
    <w:nsid w:val="298C294F"/>
    <w:multiLevelType w:val="hybridMultilevel"/>
    <w:tmpl w:val="038682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607AFA"/>
    <w:multiLevelType w:val="singleLevel"/>
    <w:tmpl w:val="04070017"/>
    <w:lvl w:ilvl="0">
      <w:start w:val="1"/>
      <w:numFmt w:val="lowerLetter"/>
      <w:lvlText w:val="%1)"/>
      <w:lvlJc w:val="left"/>
      <w:pPr>
        <w:tabs>
          <w:tab w:val="num" w:pos="360"/>
        </w:tabs>
        <w:ind w:left="360" w:hanging="360"/>
      </w:pPr>
      <w:rPr>
        <w:rFonts w:hint="default"/>
      </w:rPr>
    </w:lvl>
  </w:abstractNum>
  <w:abstractNum w:abstractNumId="5" w15:restartNumberingAfterBreak="0">
    <w:nsid w:val="4FD867E7"/>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7FDD252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13"/>
    <w:rsid w:val="000E0DFB"/>
    <w:rsid w:val="000F4DEC"/>
    <w:rsid w:val="001656C6"/>
    <w:rsid w:val="002B1893"/>
    <w:rsid w:val="002E0036"/>
    <w:rsid w:val="00327A13"/>
    <w:rsid w:val="00372CDD"/>
    <w:rsid w:val="00506576"/>
    <w:rsid w:val="0057652D"/>
    <w:rsid w:val="007012BD"/>
    <w:rsid w:val="008649EF"/>
    <w:rsid w:val="00C07105"/>
    <w:rsid w:val="00DA3843"/>
    <w:rsid w:val="00DD2608"/>
    <w:rsid w:val="00F7024B"/>
    <w:rsid w:val="00FD0C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CFE23"/>
  <w15:chartTrackingRefBased/>
  <w15:docId w15:val="{1E9240C2-8B53-4D62-9DC8-B42D7C0A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327A13"/>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327A13"/>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327A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7A13"/>
  </w:style>
  <w:style w:type="paragraph" w:styleId="Fuzeile">
    <w:name w:val="footer"/>
    <w:basedOn w:val="Standard"/>
    <w:link w:val="FuzeileZchn"/>
    <w:unhideWhenUsed/>
    <w:rsid w:val="00327A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7A13"/>
  </w:style>
  <w:style w:type="character" w:styleId="Seitenzahl">
    <w:name w:val="page number"/>
    <w:basedOn w:val="Absatz-Standardschriftart"/>
    <w:rsid w:val="00F7024B"/>
  </w:style>
  <w:style w:type="paragraph" w:styleId="Sprechblasentext">
    <w:name w:val="Balloon Text"/>
    <w:basedOn w:val="Standard"/>
    <w:link w:val="SprechblasentextZchn"/>
    <w:uiPriority w:val="99"/>
    <w:semiHidden/>
    <w:unhideWhenUsed/>
    <w:rsid w:val="005765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6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16919</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Fürst, Lara</dc:creator>
  <cp:keywords/>
  <dc:description/>
  <cp:lastModifiedBy>Fürst, Lara</cp:lastModifiedBy>
  <cp:revision>7</cp:revision>
  <cp:lastPrinted>2022-07-13T08:16:00Z</cp:lastPrinted>
  <dcterms:created xsi:type="dcterms:W3CDTF">2022-07-13T07:22:00Z</dcterms:created>
  <dcterms:modified xsi:type="dcterms:W3CDTF">2022-07-13T08:20:00Z</dcterms:modified>
</cp:coreProperties>
</file>