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B231" w14:textId="23958DBB" w:rsidR="008E5C91" w:rsidRDefault="008E5C91"/>
    <w:p w14:paraId="7BF1B1CE" w14:textId="77777777" w:rsidR="008E5C91" w:rsidRDefault="008E5C91"/>
    <w:p w14:paraId="4D41451A" w14:textId="56A4019B" w:rsidR="008E5C91" w:rsidRDefault="008E5C91"/>
    <w:p w14:paraId="416975AB" w14:textId="574DE8C3" w:rsidR="008E5C91" w:rsidRDefault="008E5C91"/>
    <w:p w14:paraId="2D9DA014" w14:textId="77777777" w:rsidR="008E5C91" w:rsidRDefault="008E5C91"/>
    <w:p w14:paraId="589821BD" w14:textId="77777777" w:rsidR="008E5C91" w:rsidRDefault="008E5C91"/>
    <w:p w14:paraId="183D3934" w14:textId="77777777" w:rsidR="008E5C91" w:rsidRDefault="008E5C91"/>
    <w:p w14:paraId="4113900A" w14:textId="77777777" w:rsidR="008E5C91" w:rsidRDefault="008E5C91"/>
    <w:p w14:paraId="041C6881" w14:textId="7FC84532" w:rsidR="00622CD7" w:rsidRPr="008E5C91" w:rsidRDefault="00E51659" w:rsidP="008E5C91">
      <w:pPr>
        <w:jc w:val="center"/>
        <w:rPr>
          <w:b/>
          <w:bCs/>
          <w:sz w:val="48"/>
          <w:szCs w:val="48"/>
        </w:rPr>
      </w:pPr>
      <w:r w:rsidRPr="008E5C91">
        <w:rPr>
          <w:b/>
          <w:bCs/>
          <w:sz w:val="48"/>
          <w:szCs w:val="48"/>
        </w:rPr>
        <w:t>Europäische Medizinprodukteverordnung (EU-MDR)</w:t>
      </w:r>
    </w:p>
    <w:p w14:paraId="7C9C9DDA" w14:textId="1E645E04" w:rsidR="00E51659" w:rsidRDefault="00E51659" w:rsidP="008E5C91">
      <w:pPr>
        <w:jc w:val="center"/>
      </w:pPr>
    </w:p>
    <w:p w14:paraId="0B7778A0" w14:textId="340C53C4" w:rsidR="008E5C91" w:rsidRDefault="008E5C91" w:rsidP="008E5C91">
      <w:pPr>
        <w:jc w:val="center"/>
      </w:pPr>
    </w:p>
    <w:p w14:paraId="0655556F" w14:textId="2E433DEB" w:rsidR="008F37E5" w:rsidRDefault="008F37E5" w:rsidP="008E5C91">
      <w:pPr>
        <w:jc w:val="center"/>
      </w:pPr>
      <w:r w:rsidRPr="008E5C91">
        <w:rPr>
          <w:i/>
          <w:iCs/>
          <w:sz w:val="48"/>
          <w:szCs w:val="48"/>
        </w:rPr>
        <w:t>Handreichung</w:t>
      </w:r>
      <w:r w:rsidR="00B07FA8">
        <w:rPr>
          <w:i/>
          <w:iCs/>
          <w:sz w:val="48"/>
          <w:szCs w:val="48"/>
        </w:rPr>
        <w:br/>
      </w:r>
      <w:r w:rsidRPr="008E5C91">
        <w:rPr>
          <w:i/>
          <w:iCs/>
          <w:sz w:val="48"/>
          <w:szCs w:val="48"/>
        </w:rPr>
        <w:t xml:space="preserve">für die Zahnarztpraxis </w:t>
      </w:r>
      <w:r w:rsidR="00B07FA8">
        <w:rPr>
          <w:i/>
          <w:iCs/>
          <w:sz w:val="48"/>
          <w:szCs w:val="48"/>
        </w:rPr>
        <w:br/>
      </w:r>
      <w:r w:rsidR="00D2079F" w:rsidRPr="008E5C91">
        <w:rPr>
          <w:i/>
          <w:iCs/>
          <w:sz w:val="48"/>
          <w:szCs w:val="48"/>
        </w:rPr>
        <w:t>als</w:t>
      </w:r>
      <w:r w:rsidR="008E5C91">
        <w:rPr>
          <w:i/>
          <w:iCs/>
          <w:sz w:val="48"/>
          <w:szCs w:val="48"/>
        </w:rPr>
        <w:t xml:space="preserve"> </w:t>
      </w:r>
      <w:r w:rsidRPr="008E5C91">
        <w:rPr>
          <w:i/>
          <w:iCs/>
          <w:sz w:val="48"/>
          <w:szCs w:val="48"/>
        </w:rPr>
        <w:t>Herstell</w:t>
      </w:r>
      <w:r w:rsidR="00D2079F" w:rsidRPr="008E5C91">
        <w:rPr>
          <w:i/>
          <w:iCs/>
          <w:sz w:val="48"/>
          <w:szCs w:val="48"/>
        </w:rPr>
        <w:t>er</w:t>
      </w:r>
      <w:r w:rsidRPr="008E5C91">
        <w:rPr>
          <w:i/>
          <w:iCs/>
          <w:sz w:val="48"/>
          <w:szCs w:val="48"/>
        </w:rPr>
        <w:t xml:space="preserve"> von Sonderanfertigungen</w:t>
      </w:r>
    </w:p>
    <w:p w14:paraId="59CAB7D6" w14:textId="1C2D85D3" w:rsidR="00E51659" w:rsidRDefault="00E51659"/>
    <w:p w14:paraId="065F827B" w14:textId="4DB70EBC" w:rsidR="00A14DC6" w:rsidRDefault="00A14DC6" w:rsidP="00A14DC6">
      <w:pPr>
        <w:jc w:val="both"/>
      </w:pPr>
    </w:p>
    <w:p w14:paraId="02BD1060" w14:textId="70E60773" w:rsidR="00A14DC6" w:rsidRDefault="00A14DC6" w:rsidP="00A14DC6">
      <w:pPr>
        <w:jc w:val="both"/>
      </w:pPr>
    </w:p>
    <w:p w14:paraId="43B8BFA3" w14:textId="219CA99B" w:rsidR="00A14DC6" w:rsidRDefault="00A14DC6" w:rsidP="00A14DC6">
      <w:pPr>
        <w:jc w:val="both"/>
      </w:pPr>
    </w:p>
    <w:p w14:paraId="12236D89" w14:textId="742DEC85" w:rsidR="00A14DC6" w:rsidRDefault="00A14DC6" w:rsidP="00A14DC6">
      <w:pPr>
        <w:jc w:val="both"/>
      </w:pPr>
    </w:p>
    <w:p w14:paraId="20D79CA9" w14:textId="0AA1BA11" w:rsidR="00A14DC6" w:rsidRDefault="00A14DC6" w:rsidP="00A14DC6">
      <w:pPr>
        <w:jc w:val="both"/>
      </w:pPr>
    </w:p>
    <w:p w14:paraId="796BDA44" w14:textId="39A15678" w:rsidR="00A14DC6" w:rsidRDefault="00A14DC6" w:rsidP="00A14DC6">
      <w:pPr>
        <w:jc w:val="both"/>
      </w:pPr>
    </w:p>
    <w:p w14:paraId="7D7F057E" w14:textId="0D02B30E" w:rsidR="00A14DC6" w:rsidRDefault="00A14DC6" w:rsidP="00A14DC6">
      <w:pPr>
        <w:jc w:val="both"/>
      </w:pPr>
    </w:p>
    <w:p w14:paraId="3B9BD25D" w14:textId="63E20F0D" w:rsidR="00A14DC6" w:rsidRDefault="00A14DC6" w:rsidP="00A14DC6">
      <w:pPr>
        <w:jc w:val="both"/>
      </w:pPr>
    </w:p>
    <w:p w14:paraId="72685AAF" w14:textId="64AB2694" w:rsidR="00A14DC6" w:rsidRDefault="00A14DC6" w:rsidP="00A14DC6">
      <w:pPr>
        <w:jc w:val="both"/>
      </w:pPr>
    </w:p>
    <w:p w14:paraId="14F3DD2D" w14:textId="6A78BFEB" w:rsidR="00D33651" w:rsidRDefault="00D33651" w:rsidP="00A14DC6">
      <w:pPr>
        <w:jc w:val="both"/>
      </w:pPr>
    </w:p>
    <w:p w14:paraId="35677988" w14:textId="5DAE241B" w:rsidR="00D33651" w:rsidRDefault="00D33651" w:rsidP="00A14DC6">
      <w:pPr>
        <w:jc w:val="both"/>
      </w:pPr>
    </w:p>
    <w:p w14:paraId="7CAC0782" w14:textId="77777777" w:rsidR="00D33651" w:rsidRDefault="00D33651" w:rsidP="00A14DC6">
      <w:pPr>
        <w:jc w:val="both"/>
      </w:pPr>
    </w:p>
    <w:p w14:paraId="4C9D815B" w14:textId="77777777" w:rsidR="00A14DC6" w:rsidRDefault="00A14DC6" w:rsidP="00A14DC6">
      <w:pPr>
        <w:jc w:val="both"/>
      </w:pPr>
    </w:p>
    <w:p w14:paraId="26038A86" w14:textId="77777777" w:rsidR="00A14DC6" w:rsidRDefault="00A14DC6" w:rsidP="00A14DC6">
      <w:pPr>
        <w:jc w:val="both"/>
      </w:pPr>
    </w:p>
    <w:p w14:paraId="191D5857" w14:textId="77777777" w:rsidR="00A14DC6" w:rsidRPr="00A14DC6" w:rsidRDefault="00A14DC6" w:rsidP="00A14DC6">
      <w:pPr>
        <w:jc w:val="both"/>
        <w:rPr>
          <w:b/>
          <w:bCs/>
          <w:sz w:val="24"/>
          <w:szCs w:val="24"/>
        </w:rPr>
      </w:pPr>
      <w:r w:rsidRPr="00A14DC6">
        <w:rPr>
          <w:b/>
          <w:bCs/>
          <w:sz w:val="24"/>
          <w:szCs w:val="24"/>
        </w:rPr>
        <w:t>Handreichung</w:t>
      </w:r>
    </w:p>
    <w:p w14:paraId="15D2C92A" w14:textId="4DCB3922" w:rsidR="00A14DC6" w:rsidRPr="00A14DC6" w:rsidRDefault="00A14DC6" w:rsidP="00A14DC6">
      <w:pPr>
        <w:jc w:val="both"/>
        <w:rPr>
          <w:i/>
          <w:iCs/>
        </w:rPr>
      </w:pPr>
      <w:r w:rsidRPr="00A14DC6">
        <w:rPr>
          <w:i/>
          <w:iCs/>
        </w:rPr>
        <w:t xml:space="preserve">Diese Handreichung stellt die wichtigsten Neuerungen und zusätzlichen Anforderungen der EU-MDR für die Zahnarztpraxis </w:t>
      </w:r>
      <w:r w:rsidR="00D33651">
        <w:rPr>
          <w:i/>
          <w:iCs/>
        </w:rPr>
        <w:t xml:space="preserve">als </w:t>
      </w:r>
      <w:r w:rsidR="00D33651" w:rsidRPr="00D33651">
        <w:rPr>
          <w:i/>
          <w:iCs/>
        </w:rPr>
        <w:t xml:space="preserve">Hersteller von Sonderanfertigungen </w:t>
      </w:r>
      <w:r w:rsidRPr="00A14DC6">
        <w:rPr>
          <w:i/>
          <w:iCs/>
        </w:rPr>
        <w:t>dar.</w:t>
      </w:r>
    </w:p>
    <w:p w14:paraId="527C15A4" w14:textId="77777777" w:rsidR="00A14DC6" w:rsidRPr="00A14DC6" w:rsidRDefault="00A14DC6" w:rsidP="00A14DC6">
      <w:pPr>
        <w:jc w:val="both"/>
        <w:rPr>
          <w:i/>
          <w:iCs/>
        </w:rPr>
      </w:pPr>
    </w:p>
    <w:p w14:paraId="7D57160E" w14:textId="46B873A9" w:rsidR="00A14DC6" w:rsidRPr="00DD1DFF" w:rsidRDefault="00A14DC6" w:rsidP="00A14DC6">
      <w:pPr>
        <w:jc w:val="both"/>
        <w:rPr>
          <w:i/>
          <w:iCs/>
        </w:rPr>
      </w:pPr>
      <w:r w:rsidRPr="00A14DC6">
        <w:rPr>
          <w:i/>
          <w:iCs/>
        </w:rPr>
        <w:t xml:space="preserve">Die EU-MDR ist in Bezug auf Sonderanfertigungen nicht eindeutig formuliert, somit stellt diese </w:t>
      </w:r>
      <w:r w:rsidR="002932CB">
        <w:rPr>
          <w:i/>
          <w:iCs/>
        </w:rPr>
        <w:br/>
      </w:r>
      <w:r w:rsidRPr="00A14DC6">
        <w:rPr>
          <w:i/>
          <w:iCs/>
        </w:rPr>
        <w:t>Handreichung eine mögliche Form der Auslegung der EU-MDR für Zahnarztpraxen dar. Die eigene Beschäftigung mit der EU-MDR kann die Handreichung nicht ersetzen. Hieraus sind die erforderlichen Punkte abzuleiten und in das Qualitäts- und Risikomanagement der Zahnarztpraxis zu integrieren. Die Handreichung wird an zukünftige neue Erkenntnisse bzw. Interpretationen angepasst und regelmäßig aktualisiert.</w:t>
      </w:r>
      <w:r w:rsidR="00B17245" w:rsidRPr="00DD1DFF">
        <w:rPr>
          <w:i/>
          <w:iCs/>
        </w:rPr>
        <w:t xml:space="preserve"> Für die Verwendung oder Nutzung der zur Verfügung gestellten Muster haftet die jeweilige Anwenderin bzw. der jeweilige</w:t>
      </w:r>
      <w:r w:rsidR="007231A4">
        <w:rPr>
          <w:i/>
          <w:iCs/>
        </w:rPr>
        <w:t xml:space="preserve"> </w:t>
      </w:r>
      <w:r w:rsidR="00B17245" w:rsidRPr="00DD1DFF">
        <w:rPr>
          <w:i/>
          <w:iCs/>
        </w:rPr>
        <w:t>Anwender.</w:t>
      </w:r>
    </w:p>
    <w:p w14:paraId="10F6235B" w14:textId="77777777" w:rsidR="00A14DC6" w:rsidRDefault="00A14DC6" w:rsidP="00A14DC6">
      <w:pPr>
        <w:jc w:val="both"/>
      </w:pPr>
    </w:p>
    <w:p w14:paraId="123F88F2" w14:textId="2A75629D" w:rsidR="004E48E2" w:rsidRDefault="004E48E2"/>
    <w:p w14:paraId="22F05F01" w14:textId="77777777" w:rsidR="00EA0989" w:rsidRDefault="004E48E2">
      <w:r>
        <w:br w:type="page"/>
      </w:r>
    </w:p>
    <w:p w14:paraId="1DFC897E" w14:textId="461198C6" w:rsidR="00EA0989" w:rsidRPr="00EA0989" w:rsidRDefault="00EA0989">
      <w:pPr>
        <w:rPr>
          <w:b/>
          <w:bCs/>
          <w:sz w:val="28"/>
          <w:szCs w:val="28"/>
        </w:rPr>
      </w:pPr>
      <w:r w:rsidRPr="00EA0989">
        <w:rPr>
          <w:b/>
          <w:bCs/>
          <w:sz w:val="28"/>
          <w:szCs w:val="28"/>
        </w:rPr>
        <w:lastRenderedPageBreak/>
        <w:t>Inhalt</w:t>
      </w:r>
    </w:p>
    <w:p w14:paraId="2C1EBF6B" w14:textId="32A23D65" w:rsidR="00EA0989" w:rsidRDefault="00EA0989"/>
    <w:p w14:paraId="151A1726" w14:textId="4A82A9F3" w:rsidR="00EA0989" w:rsidRPr="008436DA" w:rsidRDefault="009B5E10">
      <w:pPr>
        <w:rPr>
          <w:b/>
          <w:bCs/>
        </w:rPr>
      </w:pPr>
      <w:hyperlink w:anchor="Einleitung" w:history="1">
        <w:r w:rsidR="00EA0989" w:rsidRPr="009124EC">
          <w:rPr>
            <w:rStyle w:val="Hyperlink"/>
            <w:b/>
            <w:bCs/>
          </w:rPr>
          <w:t>Einleitung/Vorwort</w:t>
        </w:r>
      </w:hyperlink>
    </w:p>
    <w:p w14:paraId="0132EA01" w14:textId="1947CF1B" w:rsidR="00EA0989" w:rsidRDefault="00EA0989"/>
    <w:p w14:paraId="72E0EEC3" w14:textId="2946F528" w:rsidR="00EA0989" w:rsidRPr="008436DA" w:rsidRDefault="009B5E10">
      <w:pPr>
        <w:rPr>
          <w:b/>
          <w:bCs/>
        </w:rPr>
      </w:pPr>
      <w:hyperlink w:anchor="Wie_betroffen" w:history="1">
        <w:r w:rsidR="00EA0989" w:rsidRPr="009124EC">
          <w:rPr>
            <w:rStyle w:val="Hyperlink"/>
            <w:b/>
            <w:bCs/>
          </w:rPr>
          <w:t>Wie ist die Zahnarztpraxis von dieser Regelung betroffen?</w:t>
        </w:r>
      </w:hyperlink>
    </w:p>
    <w:p w14:paraId="35585100" w14:textId="18284083" w:rsidR="00EA0989" w:rsidRDefault="00EA0989"/>
    <w:p w14:paraId="5B3F92B4" w14:textId="34D03848" w:rsidR="00EA0989" w:rsidRPr="008436DA" w:rsidRDefault="009B5E10">
      <w:pPr>
        <w:rPr>
          <w:b/>
          <w:bCs/>
        </w:rPr>
      </w:pPr>
      <w:hyperlink w:anchor="Ziel_MDR" w:history="1">
        <w:r w:rsidR="00EA0989" w:rsidRPr="009124EC">
          <w:rPr>
            <w:rStyle w:val="Hyperlink"/>
            <w:b/>
            <w:bCs/>
          </w:rPr>
          <w:t>Ziel der EU-MDR</w:t>
        </w:r>
      </w:hyperlink>
    </w:p>
    <w:p w14:paraId="486DF738" w14:textId="3DB1F357" w:rsidR="00EA0989" w:rsidRDefault="00EA0989"/>
    <w:p w14:paraId="6ED11BD5" w14:textId="0C937F7F" w:rsidR="00EA0989" w:rsidRPr="008436DA" w:rsidRDefault="009B5E10">
      <w:pPr>
        <w:rPr>
          <w:b/>
          <w:bCs/>
        </w:rPr>
      </w:pPr>
      <w:hyperlink w:anchor="Was_sind_SA" w:history="1">
        <w:r w:rsidR="00EA0989" w:rsidRPr="009124EC">
          <w:rPr>
            <w:rStyle w:val="Hyperlink"/>
            <w:b/>
            <w:bCs/>
          </w:rPr>
          <w:t>Was sind Sonderanfertigungen?</w:t>
        </w:r>
      </w:hyperlink>
    </w:p>
    <w:p w14:paraId="2CF241DF" w14:textId="64D5D57D" w:rsidR="00EA0989" w:rsidRDefault="00EA0989"/>
    <w:p w14:paraId="7A6BFAB4" w14:textId="30B16233" w:rsidR="00EA0989" w:rsidRPr="008436DA" w:rsidRDefault="009B5E10">
      <w:pPr>
        <w:rPr>
          <w:b/>
          <w:bCs/>
        </w:rPr>
      </w:pPr>
      <w:hyperlink w:anchor="Grundlegende_V" w:history="1">
        <w:r w:rsidR="00EA0989" w:rsidRPr="009124EC">
          <w:rPr>
            <w:rStyle w:val="Hyperlink"/>
            <w:b/>
            <w:bCs/>
          </w:rPr>
          <w:t xml:space="preserve">Grundlegende Voraussetzungen für das Inverkehrbringen </w:t>
        </w:r>
        <w:r w:rsidR="00253555" w:rsidRPr="009124EC">
          <w:rPr>
            <w:rStyle w:val="Hyperlink"/>
            <w:b/>
            <w:bCs/>
          </w:rPr>
          <w:t>von Sonderanfertigungen</w:t>
        </w:r>
      </w:hyperlink>
    </w:p>
    <w:p w14:paraId="4C5E6755" w14:textId="5CAF0011" w:rsidR="00253555" w:rsidRDefault="00253555"/>
    <w:p w14:paraId="40A2845C" w14:textId="449A6A44" w:rsidR="00253555" w:rsidRPr="008436DA" w:rsidRDefault="009B5E10">
      <w:pPr>
        <w:rPr>
          <w:b/>
          <w:bCs/>
        </w:rPr>
      </w:pPr>
      <w:hyperlink w:anchor="Klassifizierung" w:history="1">
        <w:r w:rsidR="00253555" w:rsidRPr="009124EC">
          <w:rPr>
            <w:rStyle w:val="Hyperlink"/>
            <w:b/>
            <w:bCs/>
          </w:rPr>
          <w:t>Klassifizierung nach EU-MDR</w:t>
        </w:r>
      </w:hyperlink>
    </w:p>
    <w:p w14:paraId="1E53A828" w14:textId="0A66D343" w:rsidR="00253555" w:rsidRDefault="00253555"/>
    <w:p w14:paraId="25C364D1" w14:textId="735DCF57" w:rsidR="00253555" w:rsidRPr="008436DA" w:rsidRDefault="009B5E10">
      <w:pPr>
        <w:rPr>
          <w:b/>
          <w:bCs/>
        </w:rPr>
      </w:pPr>
      <w:hyperlink w:anchor="Erweiterte_Anforderungen" w:history="1">
        <w:r w:rsidR="00253555" w:rsidRPr="009124EC">
          <w:rPr>
            <w:rStyle w:val="Hyperlink"/>
            <w:b/>
            <w:bCs/>
          </w:rPr>
          <w:t>Erweiterte Anforderungen der EU-MDR</w:t>
        </w:r>
      </w:hyperlink>
    </w:p>
    <w:p w14:paraId="52C58BC9" w14:textId="7F909274" w:rsidR="006251E4" w:rsidRDefault="006251E4"/>
    <w:p w14:paraId="684F76AE" w14:textId="4A3CC731" w:rsidR="006251E4" w:rsidRPr="008436DA" w:rsidRDefault="009B5E10">
      <w:pPr>
        <w:rPr>
          <w:b/>
          <w:bCs/>
        </w:rPr>
      </w:pPr>
      <w:hyperlink w:anchor="Befreiungen" w:history="1">
        <w:r w:rsidR="001964AE" w:rsidRPr="009124EC">
          <w:rPr>
            <w:rStyle w:val="Hyperlink"/>
            <w:b/>
            <w:bCs/>
          </w:rPr>
          <w:t xml:space="preserve">Befreiungen </w:t>
        </w:r>
        <w:r w:rsidR="001D6B86" w:rsidRPr="009124EC">
          <w:rPr>
            <w:rStyle w:val="Hyperlink"/>
            <w:b/>
            <w:bCs/>
          </w:rPr>
          <w:t>für Hersteller von Sonderanfertigungen</w:t>
        </w:r>
      </w:hyperlink>
    </w:p>
    <w:p w14:paraId="2C7C59C3" w14:textId="398C4DAE" w:rsidR="00253555" w:rsidRDefault="00253555"/>
    <w:p w14:paraId="568CDCC2" w14:textId="077F3CFD" w:rsidR="00253555" w:rsidRPr="008436DA" w:rsidRDefault="009B5E10">
      <w:pPr>
        <w:rPr>
          <w:b/>
          <w:bCs/>
        </w:rPr>
      </w:pPr>
      <w:hyperlink w:anchor="Besonderheiten" w:history="1">
        <w:r w:rsidR="00C80A76" w:rsidRPr="009124EC">
          <w:rPr>
            <w:rStyle w:val="Hyperlink"/>
            <w:b/>
            <w:bCs/>
          </w:rPr>
          <w:t>EU-MDR - Besonderheiten</w:t>
        </w:r>
      </w:hyperlink>
    </w:p>
    <w:p w14:paraId="391353FC" w14:textId="071AFF78" w:rsidR="00C80A76" w:rsidRDefault="00C80A76"/>
    <w:p w14:paraId="31C75345" w14:textId="77777777" w:rsidR="00C43D1F" w:rsidRDefault="00C43D1F"/>
    <w:p w14:paraId="64BE7340" w14:textId="4804311E" w:rsidR="008436DA" w:rsidRDefault="008436DA">
      <w:r>
        <w:t>----------------------------------------------------------------------------------------------------------------------------------------</w:t>
      </w:r>
    </w:p>
    <w:p w14:paraId="339F5224" w14:textId="46D24C24" w:rsidR="008436DA" w:rsidRDefault="008436DA"/>
    <w:p w14:paraId="0CBFE543" w14:textId="77777777" w:rsidR="00C43D1F" w:rsidRDefault="00C43D1F"/>
    <w:p w14:paraId="0443E8DE" w14:textId="411F528B" w:rsidR="008436DA" w:rsidRPr="008436DA" w:rsidRDefault="008436DA" w:rsidP="008436DA">
      <w:pPr>
        <w:jc w:val="center"/>
        <w:rPr>
          <w:b/>
          <w:bCs/>
          <w:sz w:val="24"/>
          <w:szCs w:val="24"/>
        </w:rPr>
      </w:pPr>
      <w:r w:rsidRPr="008436DA">
        <w:rPr>
          <w:b/>
          <w:bCs/>
          <w:sz w:val="24"/>
          <w:szCs w:val="24"/>
        </w:rPr>
        <w:t>Hauptteil der Handreichung</w:t>
      </w:r>
    </w:p>
    <w:p w14:paraId="5FEBEBC8" w14:textId="77777777" w:rsidR="008436DA" w:rsidRDefault="008436DA"/>
    <w:p w14:paraId="66D31CB3" w14:textId="130849E2" w:rsidR="00EA0989" w:rsidRPr="008436DA" w:rsidRDefault="009B5E10" w:rsidP="00C80A76">
      <w:pPr>
        <w:rPr>
          <w:b/>
          <w:bCs/>
        </w:rPr>
      </w:pPr>
      <w:hyperlink w:anchor="Ueberblick_Anforderungen" w:history="1">
        <w:r w:rsidR="003822FC" w:rsidRPr="00A52203">
          <w:rPr>
            <w:rStyle w:val="Hyperlink"/>
            <w:b/>
            <w:bCs/>
          </w:rPr>
          <w:t xml:space="preserve">1. </w:t>
        </w:r>
        <w:r w:rsidR="00C80A76" w:rsidRPr="00A52203">
          <w:rPr>
            <w:rStyle w:val="Hyperlink"/>
            <w:b/>
            <w:bCs/>
          </w:rPr>
          <w:t>Überblick über die Anforderungen für Hersteller von Sonderanfertigungen gemäß EU-MDR</w:t>
        </w:r>
      </w:hyperlink>
    </w:p>
    <w:p w14:paraId="5D2F8D66" w14:textId="18F28B56" w:rsidR="00EA0989" w:rsidRPr="008436DA" w:rsidRDefault="00EA0989"/>
    <w:p w14:paraId="46C593F4" w14:textId="64F522DF" w:rsidR="0039298F" w:rsidRPr="008436DA" w:rsidRDefault="009B5E10" w:rsidP="0039298F">
      <w:pPr>
        <w:rPr>
          <w:b/>
          <w:bCs/>
        </w:rPr>
      </w:pPr>
      <w:hyperlink w:anchor="QRM" w:history="1">
        <w:r w:rsidR="003822FC" w:rsidRPr="00A52203">
          <w:rPr>
            <w:rStyle w:val="Hyperlink"/>
            <w:b/>
            <w:bCs/>
          </w:rPr>
          <w:t xml:space="preserve">2. </w:t>
        </w:r>
        <w:r w:rsidR="0039298F" w:rsidRPr="00A52203">
          <w:rPr>
            <w:rStyle w:val="Hyperlink"/>
            <w:b/>
            <w:bCs/>
          </w:rPr>
          <w:t>Qualitäts- und Risikomanagementsystem</w:t>
        </w:r>
      </w:hyperlink>
    </w:p>
    <w:p w14:paraId="24C9E2F1" w14:textId="77777777" w:rsidR="0039298F" w:rsidRDefault="0039298F" w:rsidP="0039298F"/>
    <w:p w14:paraId="4BB09C3B" w14:textId="776D60F0" w:rsidR="0039298F" w:rsidRPr="008436DA" w:rsidRDefault="009B5E10" w:rsidP="0039298F">
      <w:pPr>
        <w:rPr>
          <w:b/>
          <w:bCs/>
        </w:rPr>
      </w:pPr>
      <w:hyperlink w:anchor="KB" w:history="1">
        <w:r w:rsidR="003822FC" w:rsidRPr="00A52203">
          <w:rPr>
            <w:rStyle w:val="Hyperlink"/>
            <w:b/>
            <w:bCs/>
          </w:rPr>
          <w:t xml:space="preserve">3. </w:t>
        </w:r>
        <w:r w:rsidR="0039298F" w:rsidRPr="00A52203">
          <w:rPr>
            <w:rStyle w:val="Hyperlink"/>
            <w:b/>
            <w:bCs/>
          </w:rPr>
          <w:t>Klinische Bewertung</w:t>
        </w:r>
      </w:hyperlink>
    </w:p>
    <w:p w14:paraId="47CD35F9" w14:textId="3A646A55" w:rsidR="0039298F" w:rsidRDefault="0039298F" w:rsidP="0039298F"/>
    <w:p w14:paraId="51666D9B" w14:textId="0CC32BD3" w:rsidR="0039298F" w:rsidRPr="008436DA" w:rsidRDefault="009B5E10" w:rsidP="0039298F">
      <w:pPr>
        <w:rPr>
          <w:b/>
          <w:bCs/>
        </w:rPr>
      </w:pPr>
      <w:hyperlink w:anchor="KBV_KE" w:history="1">
        <w:r w:rsidR="003822FC" w:rsidRPr="00A52203">
          <w:rPr>
            <w:rStyle w:val="Hyperlink"/>
            <w:b/>
            <w:bCs/>
          </w:rPr>
          <w:t xml:space="preserve">4. </w:t>
        </w:r>
        <w:r w:rsidR="0039298F" w:rsidRPr="00A52203">
          <w:rPr>
            <w:rStyle w:val="Hyperlink"/>
            <w:b/>
            <w:bCs/>
          </w:rPr>
          <w:t>Konformitätsbewertungsverfahren inkl. Konformitätserklärung nach Anlage XIII</w:t>
        </w:r>
      </w:hyperlink>
    </w:p>
    <w:p w14:paraId="222523DB" w14:textId="77777777" w:rsidR="00F65A8B" w:rsidRDefault="00F65A8B" w:rsidP="0039298F"/>
    <w:p w14:paraId="269C6A66" w14:textId="7AC5D93A" w:rsidR="0039298F" w:rsidRPr="008436DA" w:rsidRDefault="009B5E10" w:rsidP="0039298F">
      <w:pPr>
        <w:rPr>
          <w:b/>
          <w:bCs/>
        </w:rPr>
      </w:pPr>
      <w:hyperlink w:anchor="DOK" w:history="1">
        <w:r w:rsidR="003822FC" w:rsidRPr="00A52203">
          <w:rPr>
            <w:rStyle w:val="Hyperlink"/>
            <w:b/>
            <w:bCs/>
          </w:rPr>
          <w:t xml:space="preserve">5. </w:t>
        </w:r>
        <w:r w:rsidR="0039298F" w:rsidRPr="00A52203">
          <w:rPr>
            <w:rStyle w:val="Hyperlink"/>
            <w:b/>
            <w:bCs/>
          </w:rPr>
          <w:t>Dokumentation gemäß Anhang XIII Abs. 2</w:t>
        </w:r>
      </w:hyperlink>
    </w:p>
    <w:p w14:paraId="59AA95D5" w14:textId="77777777" w:rsidR="0039298F" w:rsidRDefault="0039298F" w:rsidP="0039298F"/>
    <w:p w14:paraId="6187BBE8" w14:textId="2A74972C" w:rsidR="0039298F" w:rsidRPr="008436DA" w:rsidRDefault="009B5E10" w:rsidP="0039298F">
      <w:pPr>
        <w:rPr>
          <w:b/>
          <w:bCs/>
        </w:rPr>
      </w:pPr>
      <w:hyperlink w:anchor="SÜI" w:history="1">
        <w:r w:rsidR="003822FC" w:rsidRPr="00A52203">
          <w:rPr>
            <w:rStyle w:val="Hyperlink"/>
            <w:b/>
            <w:bCs/>
          </w:rPr>
          <w:t xml:space="preserve">6. </w:t>
        </w:r>
        <w:r w:rsidR="0039298F" w:rsidRPr="00A52203">
          <w:rPr>
            <w:rStyle w:val="Hyperlink"/>
            <w:b/>
            <w:bCs/>
          </w:rPr>
          <w:t>System zur Überwachung nach dem Inverkehrbringen</w:t>
        </w:r>
      </w:hyperlink>
    </w:p>
    <w:p w14:paraId="0042F0DD" w14:textId="351CB042" w:rsidR="0039298F" w:rsidRPr="008436DA" w:rsidRDefault="009B5E10" w:rsidP="0039298F">
      <w:pPr>
        <w:rPr>
          <w:b/>
          <w:bCs/>
        </w:rPr>
      </w:pPr>
      <w:hyperlink w:anchor="PÜI" w:history="1">
        <w:r w:rsidR="003822FC" w:rsidRPr="00A52203">
          <w:rPr>
            <w:rStyle w:val="Hyperlink"/>
            <w:b/>
            <w:bCs/>
          </w:rPr>
          <w:t xml:space="preserve">6.1 </w:t>
        </w:r>
        <w:r w:rsidR="0039298F" w:rsidRPr="00A52203">
          <w:rPr>
            <w:rStyle w:val="Hyperlink"/>
            <w:b/>
            <w:bCs/>
          </w:rPr>
          <w:t>Plan zur Überwachung</w:t>
        </w:r>
      </w:hyperlink>
    </w:p>
    <w:p w14:paraId="231EF1A7" w14:textId="0B40DC90" w:rsidR="0039298F" w:rsidRPr="008436DA" w:rsidRDefault="009B5E10" w:rsidP="0039298F">
      <w:pPr>
        <w:rPr>
          <w:b/>
          <w:bCs/>
        </w:rPr>
      </w:pPr>
      <w:hyperlink w:anchor="KN" w:history="1">
        <w:r w:rsidR="003822FC" w:rsidRPr="00A52203">
          <w:rPr>
            <w:rStyle w:val="Hyperlink"/>
            <w:b/>
            <w:bCs/>
          </w:rPr>
          <w:t xml:space="preserve">6.2 </w:t>
        </w:r>
        <w:r w:rsidR="0039298F" w:rsidRPr="00A52203">
          <w:rPr>
            <w:rStyle w:val="Hyperlink"/>
            <w:b/>
            <w:bCs/>
          </w:rPr>
          <w:t>Klinische Nachbeobachtung</w:t>
        </w:r>
      </w:hyperlink>
    </w:p>
    <w:p w14:paraId="75296351" w14:textId="1D814830" w:rsidR="0039298F" w:rsidRDefault="009B5E10" w:rsidP="0039298F">
      <w:hyperlink w:anchor="SB" w:history="1">
        <w:r w:rsidR="003822FC" w:rsidRPr="00A52203">
          <w:rPr>
            <w:rStyle w:val="Hyperlink"/>
            <w:b/>
            <w:bCs/>
          </w:rPr>
          <w:t xml:space="preserve">6.3 </w:t>
        </w:r>
        <w:r w:rsidR="0039298F" w:rsidRPr="00A52203">
          <w:rPr>
            <w:rStyle w:val="Hyperlink"/>
            <w:b/>
            <w:bCs/>
          </w:rPr>
          <w:t>Sicherheitsbericht</w:t>
        </w:r>
      </w:hyperlink>
    </w:p>
    <w:p w14:paraId="4FD405DF" w14:textId="58CE5F5E" w:rsidR="0039298F" w:rsidRDefault="0039298F" w:rsidP="0039298F"/>
    <w:p w14:paraId="2F40A300" w14:textId="6DF6F50F" w:rsidR="0039298F" w:rsidRPr="008436DA" w:rsidRDefault="009B5E10" w:rsidP="0039298F">
      <w:pPr>
        <w:rPr>
          <w:b/>
          <w:bCs/>
        </w:rPr>
      </w:pPr>
      <w:hyperlink w:anchor="SAVuSiF" w:history="1">
        <w:r w:rsidR="003822FC" w:rsidRPr="00A52203">
          <w:rPr>
            <w:rStyle w:val="Hyperlink"/>
            <w:b/>
            <w:bCs/>
          </w:rPr>
          <w:t xml:space="preserve">7. </w:t>
        </w:r>
        <w:r w:rsidR="0039298F" w:rsidRPr="00A52203">
          <w:rPr>
            <w:rStyle w:val="Hyperlink"/>
            <w:b/>
            <w:bCs/>
          </w:rPr>
          <w:t xml:space="preserve">System für die Aufzeichnung von Vorkommnissen und die Meldung von schwerwiegenden </w:t>
        </w:r>
        <w:r w:rsidR="00F65A8B" w:rsidRPr="00A52203">
          <w:rPr>
            <w:rStyle w:val="Hyperlink"/>
            <w:b/>
            <w:bCs/>
          </w:rPr>
          <w:br/>
        </w:r>
        <w:r w:rsidR="003822FC" w:rsidRPr="00A52203">
          <w:rPr>
            <w:rStyle w:val="Hyperlink"/>
            <w:b/>
            <w:bCs/>
          </w:rPr>
          <w:t xml:space="preserve">    </w:t>
        </w:r>
        <w:r w:rsidR="0039298F" w:rsidRPr="00A52203">
          <w:rPr>
            <w:rStyle w:val="Hyperlink"/>
            <w:b/>
            <w:bCs/>
          </w:rPr>
          <w:t>Vorkommnissen und „Sicherheitskorrekturmaßnahmen im Feld“</w:t>
        </w:r>
      </w:hyperlink>
    </w:p>
    <w:p w14:paraId="13F22823" w14:textId="77777777" w:rsidR="0039298F" w:rsidRDefault="0039298F" w:rsidP="0039298F"/>
    <w:p w14:paraId="5DBA0A2B" w14:textId="22A1A707" w:rsidR="0039298F" w:rsidRPr="008436DA" w:rsidRDefault="009B5E10" w:rsidP="0039298F">
      <w:pPr>
        <w:rPr>
          <w:b/>
          <w:bCs/>
        </w:rPr>
      </w:pPr>
      <w:hyperlink w:anchor="PDpP" w:history="1">
        <w:r w:rsidR="003822FC" w:rsidRPr="00A52203">
          <w:rPr>
            <w:rStyle w:val="Hyperlink"/>
            <w:b/>
            <w:bCs/>
          </w:rPr>
          <w:t xml:space="preserve">8. </w:t>
        </w:r>
        <w:r w:rsidR="0039298F" w:rsidRPr="00A52203">
          <w:rPr>
            <w:rStyle w:val="Hyperlink"/>
            <w:b/>
            <w:bCs/>
          </w:rPr>
          <w:t>Prüfung der Deckungsvorsorge für eine potenzielle Produkthaftung</w:t>
        </w:r>
      </w:hyperlink>
    </w:p>
    <w:p w14:paraId="63CC945C" w14:textId="15577FCC" w:rsidR="0039298F" w:rsidRDefault="0039298F" w:rsidP="0039298F"/>
    <w:p w14:paraId="4525054A" w14:textId="57A935B5" w:rsidR="0039298F" w:rsidRPr="008436DA" w:rsidRDefault="009B5E10" w:rsidP="0039298F">
      <w:pPr>
        <w:rPr>
          <w:b/>
          <w:bCs/>
        </w:rPr>
      </w:pPr>
      <w:hyperlink w:anchor="BVP" w:history="1">
        <w:r w:rsidR="003822FC" w:rsidRPr="004E152A">
          <w:rPr>
            <w:rStyle w:val="Hyperlink"/>
            <w:b/>
            <w:bCs/>
          </w:rPr>
          <w:t xml:space="preserve">9. </w:t>
        </w:r>
        <w:r w:rsidR="0039298F" w:rsidRPr="004E152A">
          <w:rPr>
            <w:rStyle w:val="Hyperlink"/>
            <w:b/>
            <w:bCs/>
          </w:rPr>
          <w:t>Benennung einer verantwortlichen Person für die Einhaltung der Regulierungsvorschriften</w:t>
        </w:r>
      </w:hyperlink>
    </w:p>
    <w:p w14:paraId="5DD7B2AA" w14:textId="77777777" w:rsidR="009A5769" w:rsidRDefault="009A5769"/>
    <w:p w14:paraId="5D9DA6EE" w14:textId="527E9510" w:rsidR="00EA0989" w:rsidRPr="008B32C7" w:rsidRDefault="009B5E10">
      <w:pPr>
        <w:rPr>
          <w:b/>
          <w:bCs/>
          <w:color w:val="800080"/>
        </w:rPr>
      </w:pPr>
      <w:hyperlink w:anchor="Anlage" w:history="1">
        <w:r w:rsidR="0015793C" w:rsidRPr="008B32C7">
          <w:rPr>
            <w:rStyle w:val="Hyperlink"/>
            <w:b/>
            <w:bCs/>
          </w:rPr>
          <w:t>Anlage EU-MDR-Kreislauf</w:t>
        </w:r>
        <w:r w:rsidR="008B32C7" w:rsidRPr="008B32C7">
          <w:rPr>
            <w:rStyle w:val="Hyperlink"/>
            <w:b/>
            <w:bCs/>
          </w:rPr>
          <w:t xml:space="preserve"> für die Herstellung von Sonderanfertigungen</w:t>
        </w:r>
      </w:hyperlink>
    </w:p>
    <w:p w14:paraId="59CF2DBB" w14:textId="6602D943" w:rsidR="0015793C" w:rsidRPr="008B32C7" w:rsidRDefault="0015793C">
      <w:pPr>
        <w:rPr>
          <w:color w:val="000000" w:themeColor="text1"/>
        </w:rPr>
      </w:pPr>
    </w:p>
    <w:p w14:paraId="7454EB70" w14:textId="7C33785E" w:rsidR="00EA0989" w:rsidRDefault="00EA0989">
      <w:r>
        <w:br w:type="page"/>
      </w:r>
    </w:p>
    <w:p w14:paraId="7FFEB090" w14:textId="77777777" w:rsidR="00021CE0" w:rsidRPr="00A14DC6" w:rsidRDefault="00021CE0" w:rsidP="00021CE0">
      <w:pPr>
        <w:jc w:val="both"/>
        <w:rPr>
          <w:b/>
          <w:bCs/>
          <w:sz w:val="24"/>
          <w:szCs w:val="24"/>
        </w:rPr>
      </w:pPr>
      <w:bookmarkStart w:id="0" w:name="Einleitung"/>
      <w:bookmarkEnd w:id="0"/>
      <w:r w:rsidRPr="00A14DC6">
        <w:rPr>
          <w:b/>
          <w:bCs/>
          <w:sz w:val="24"/>
          <w:szCs w:val="24"/>
        </w:rPr>
        <w:lastRenderedPageBreak/>
        <w:t>Einleitung/Vorwort</w:t>
      </w:r>
    </w:p>
    <w:p w14:paraId="3DB29EC5" w14:textId="34A4286D" w:rsidR="00F47631" w:rsidRPr="00DD1DFF" w:rsidRDefault="00021CE0" w:rsidP="00021CE0">
      <w:pPr>
        <w:jc w:val="both"/>
      </w:pPr>
      <w:r w:rsidRPr="00877C9B">
        <w:t xml:space="preserve">Die </w:t>
      </w:r>
      <w:r w:rsidR="00DB3487">
        <w:t>E</w:t>
      </w:r>
      <w:r w:rsidRPr="00877C9B">
        <w:t>uropäische Medizinprodukteverordnung 2017/745</w:t>
      </w:r>
      <w:r>
        <w:t xml:space="preserve"> </w:t>
      </w:r>
      <w:r w:rsidRPr="00877C9B">
        <w:t>(EU-MDR)</w:t>
      </w:r>
      <w:r>
        <w:t xml:space="preserve"> </w:t>
      </w:r>
      <w:r w:rsidR="0095695F" w:rsidRPr="00DD1DFF">
        <w:t xml:space="preserve">vom 5. April 2017 </w:t>
      </w:r>
      <w:r w:rsidRPr="00877C9B">
        <w:t xml:space="preserve">ist ab dem 26. Mai 2021 verpflichtend anzuwenden. </w:t>
      </w:r>
      <w:r>
        <w:t xml:space="preserve">Die EU-MDR ersetzt z. B. die aktuell gültige Richtlinie 93/42/EWG über </w:t>
      </w:r>
      <w:r w:rsidR="00175E27">
        <w:br/>
      </w:r>
      <w:r>
        <w:t>Medizinprodukte (Medical Device Directive, MDD).</w:t>
      </w:r>
      <w:r w:rsidR="006D098E">
        <w:t xml:space="preserve"> Die EU-MDR gilt unmittelbar in Deutschland und muss nicht über nationales Recht umgesetzt werden.</w:t>
      </w:r>
      <w:r w:rsidR="0095695F">
        <w:t xml:space="preserve"> </w:t>
      </w:r>
      <w:r w:rsidR="006123B0" w:rsidRPr="00DD1DFF">
        <w:t xml:space="preserve">Lediglich die konkrete </w:t>
      </w:r>
      <w:r w:rsidR="00F47631" w:rsidRPr="00DD1DFF">
        <w:t xml:space="preserve">Ausführung der Verordnung wurde über das </w:t>
      </w:r>
      <w:r w:rsidR="00AF78A7" w:rsidRPr="00DD1DFF">
        <w:t xml:space="preserve">Medizinprodukterecht-Durchführungsgesetz (MPDG) </w:t>
      </w:r>
      <w:r w:rsidR="00F47631" w:rsidRPr="00DD1DFF">
        <w:t>in deutschem Recht festgelegt.</w:t>
      </w:r>
    </w:p>
    <w:p w14:paraId="7CD44EA1" w14:textId="77777777" w:rsidR="00F47631" w:rsidRPr="00DD1DFF" w:rsidRDefault="00F47631" w:rsidP="00021CE0">
      <w:pPr>
        <w:jc w:val="both"/>
      </w:pPr>
    </w:p>
    <w:p w14:paraId="68C88A6F" w14:textId="6A33A65C" w:rsidR="00021CE0" w:rsidRPr="006C2849" w:rsidRDefault="0095695F" w:rsidP="00021CE0">
      <w:pPr>
        <w:jc w:val="both"/>
      </w:pPr>
      <w:r w:rsidRPr="00DD1DFF">
        <w:t xml:space="preserve">Die </w:t>
      </w:r>
      <w:r w:rsidR="00F47631" w:rsidRPr="00DD1DFF">
        <w:t>EU-MDR</w:t>
      </w:r>
      <w:r w:rsidRPr="00DD1DFF">
        <w:t xml:space="preserve"> betrifft nicht bereits in Verkehr gebrachte Medizinprodukte, sondern ausschließlich ab der verpflichtenden Anwendung in Verkehr gebrachte Medizinprodukte. </w:t>
      </w:r>
      <w:r w:rsidR="00590F24" w:rsidRPr="00DD1DFF">
        <w:t xml:space="preserve">Somit können bereits </w:t>
      </w:r>
      <w:r w:rsidR="00590F24" w:rsidRPr="00DD1DFF">
        <w:rPr>
          <w:b/>
          <w:bCs/>
        </w:rPr>
        <w:t>vor</w:t>
      </w:r>
      <w:r w:rsidR="00590F24" w:rsidRPr="00DD1DFF">
        <w:t xml:space="preserve"> dem </w:t>
      </w:r>
      <w:r w:rsidR="00DD1DFF">
        <w:br/>
      </w:r>
      <w:r w:rsidR="00590F24" w:rsidRPr="00DD1DFF">
        <w:t>26.</w:t>
      </w:r>
      <w:r w:rsidR="00DD1DFF" w:rsidRPr="00DD1DFF">
        <w:t xml:space="preserve"> </w:t>
      </w:r>
      <w:r w:rsidR="00590F24" w:rsidRPr="00DD1DFF">
        <w:t xml:space="preserve">Mai 2021 </w:t>
      </w:r>
      <w:r w:rsidR="00F47631" w:rsidRPr="00DD1DFF">
        <w:t>begonnene Sonderanfertigungen</w:t>
      </w:r>
      <w:r w:rsidR="00590F24" w:rsidRPr="00DD1DFF">
        <w:t xml:space="preserve"> </w:t>
      </w:r>
      <w:r w:rsidR="006C2849">
        <w:t xml:space="preserve">(Abformung/Abdruck) </w:t>
      </w:r>
      <w:r w:rsidR="00590F24" w:rsidRPr="00DD1DFF">
        <w:t xml:space="preserve">nach den bisher geltenden </w:t>
      </w:r>
      <w:r w:rsidR="006C2849">
        <w:br/>
      </w:r>
      <w:r w:rsidR="00590F24" w:rsidRPr="00DD1DFF">
        <w:t xml:space="preserve">Vorgaben fertig gestellt </w:t>
      </w:r>
      <w:r w:rsidR="00590F24" w:rsidRPr="006C2849">
        <w:t>werden.</w:t>
      </w:r>
    </w:p>
    <w:p w14:paraId="2D8CED21" w14:textId="77777777" w:rsidR="00F47631" w:rsidRPr="006C2849" w:rsidRDefault="00F47631" w:rsidP="00021CE0">
      <w:pPr>
        <w:jc w:val="both"/>
      </w:pPr>
    </w:p>
    <w:p w14:paraId="4D5F8FC3" w14:textId="68C0F664" w:rsidR="00457676" w:rsidRDefault="00DB68F5" w:rsidP="00021CE0">
      <w:pPr>
        <w:jc w:val="both"/>
      </w:pPr>
      <w:r w:rsidRPr="006C2849">
        <w:t>Die Medizinprodukte-Industrie</w:t>
      </w:r>
      <w:r w:rsidRPr="00DD1DFF">
        <w:t xml:space="preserve"> ist der Hauptadressat der Verordnung, aber auch die Zahnarztpraxis </w:t>
      </w:r>
      <w:r w:rsidR="007231A4">
        <w:br/>
        <w:t xml:space="preserve">z. B. </w:t>
      </w:r>
      <w:r w:rsidRPr="00DD1DFF">
        <w:t xml:space="preserve">mit eigenem zahntechnischem Laborbetrieb und der Herstellung von Sonderanfertigungen ist von der EU-MDR umfasst. Viele Anforderungen der EU-MDR sind </w:t>
      </w:r>
      <w:r w:rsidR="00F86467" w:rsidRPr="00DD1DFF">
        <w:t xml:space="preserve">bereits aus der bisherigen EU-MDD </w:t>
      </w:r>
      <w:r w:rsidR="007231A4">
        <w:br/>
      </w:r>
      <w:r w:rsidR="00F86467" w:rsidRPr="00DD1DFF">
        <w:t xml:space="preserve">bekannt (wie z. B. das Konformitätsbewertungsverfahren inkl. Konformitätserklärung, </w:t>
      </w:r>
      <w:r w:rsidR="00B56C67" w:rsidRPr="00DD1DFF">
        <w:t>Dokumentation in Form einer Materialliste). Für diese Anforderungen sowie die neu hinzu</w:t>
      </w:r>
      <w:r w:rsidR="0011661A" w:rsidRPr="00DD1DFF">
        <w:t>ge</w:t>
      </w:r>
      <w:r w:rsidR="00B56C67" w:rsidRPr="00DD1DFF">
        <w:t xml:space="preserve">kommenen Anforderungen (wie z. B. das Risikomanagement) stellt diese Handreichung die erforderlichen Informationen und </w:t>
      </w:r>
      <w:r w:rsidR="007231A4">
        <w:br/>
      </w:r>
      <w:r w:rsidR="00B56C67" w:rsidRPr="00DD1DFF">
        <w:t>Muster-Formulare bereit.</w:t>
      </w:r>
    </w:p>
    <w:p w14:paraId="26EC6312" w14:textId="55A16B66" w:rsidR="00DB3487" w:rsidRDefault="00DB3487" w:rsidP="00021CE0">
      <w:pPr>
        <w:jc w:val="both"/>
      </w:pPr>
    </w:p>
    <w:p w14:paraId="2CA21B4C" w14:textId="6D1A0FBD" w:rsidR="00DB3487" w:rsidRDefault="00DB3487" w:rsidP="00021CE0">
      <w:pPr>
        <w:jc w:val="both"/>
      </w:pPr>
      <w:r>
        <w:t xml:space="preserve">Die EU-MDR finden Sie </w:t>
      </w:r>
      <w:hyperlink r:id="rId8" w:history="1">
        <w:r w:rsidRPr="00DB3487">
          <w:rPr>
            <w:rStyle w:val="Hyperlink"/>
          </w:rPr>
          <w:t>hier</w:t>
        </w:r>
      </w:hyperlink>
      <w:r>
        <w:t>.</w:t>
      </w:r>
    </w:p>
    <w:p w14:paraId="612F9CD3" w14:textId="13E07692" w:rsidR="00021CE0" w:rsidRDefault="00021CE0" w:rsidP="00021CE0">
      <w:pPr>
        <w:jc w:val="both"/>
      </w:pPr>
    </w:p>
    <w:p w14:paraId="25317B82" w14:textId="77777777" w:rsidR="00A14DC6" w:rsidRDefault="00A14DC6" w:rsidP="00021CE0">
      <w:pPr>
        <w:jc w:val="both"/>
      </w:pPr>
    </w:p>
    <w:p w14:paraId="1C66D869" w14:textId="5D12F763" w:rsidR="005F5339" w:rsidRPr="00DD1DFF" w:rsidRDefault="005F5339" w:rsidP="005F5339">
      <w:pPr>
        <w:jc w:val="both"/>
        <w:rPr>
          <w:b/>
          <w:bCs/>
          <w:sz w:val="24"/>
          <w:szCs w:val="24"/>
        </w:rPr>
      </w:pPr>
      <w:bookmarkStart w:id="1" w:name="Wie_betroffen"/>
      <w:bookmarkEnd w:id="1"/>
      <w:r w:rsidRPr="00DD1DFF">
        <w:rPr>
          <w:b/>
          <w:bCs/>
          <w:sz w:val="24"/>
          <w:szCs w:val="24"/>
        </w:rPr>
        <w:t>W</w:t>
      </w:r>
      <w:r w:rsidR="00DD1DFF" w:rsidRPr="00DD1DFF">
        <w:rPr>
          <w:b/>
          <w:bCs/>
          <w:sz w:val="24"/>
          <w:szCs w:val="24"/>
        </w:rPr>
        <w:t>ie ist die Zahnarztpraxis von dieser Regelung betroffen?</w:t>
      </w:r>
    </w:p>
    <w:p w14:paraId="3089049E" w14:textId="1FD6B23F" w:rsidR="005F5339" w:rsidRDefault="005F5339" w:rsidP="005F5339">
      <w:pPr>
        <w:jc w:val="both"/>
      </w:pPr>
      <w:r>
        <w:t xml:space="preserve">Zahnarztpraxen, </w:t>
      </w:r>
      <w:r w:rsidRPr="00D346B3">
        <w:rPr>
          <w:u w:val="single"/>
        </w:rPr>
        <w:t>die Sonderanfertigungen herstellen</w:t>
      </w:r>
      <w:r>
        <w:t xml:space="preserve">, </w:t>
      </w:r>
      <w:r w:rsidRPr="00DD1DFF">
        <w:t>haben die Vorgaben der EU-MDR zu beachten</w:t>
      </w:r>
      <w:r>
        <w:t>.</w:t>
      </w:r>
    </w:p>
    <w:p w14:paraId="1125595C" w14:textId="77777777" w:rsidR="00A14DC6" w:rsidRDefault="00A14DC6" w:rsidP="00021CE0">
      <w:pPr>
        <w:jc w:val="both"/>
      </w:pPr>
    </w:p>
    <w:p w14:paraId="28B18AAD" w14:textId="77777777" w:rsidR="00BE68D5" w:rsidRDefault="00BE68D5" w:rsidP="00021CE0">
      <w:pPr>
        <w:jc w:val="both"/>
      </w:pPr>
    </w:p>
    <w:p w14:paraId="7AA023E4" w14:textId="77777777" w:rsidR="00021CE0" w:rsidRPr="00A14DC6" w:rsidRDefault="00021CE0" w:rsidP="00021CE0">
      <w:pPr>
        <w:jc w:val="both"/>
        <w:rPr>
          <w:b/>
          <w:bCs/>
          <w:sz w:val="24"/>
          <w:szCs w:val="24"/>
        </w:rPr>
      </w:pPr>
      <w:bookmarkStart w:id="2" w:name="Ziel_MDR"/>
      <w:bookmarkEnd w:id="2"/>
      <w:r w:rsidRPr="00A14DC6">
        <w:rPr>
          <w:b/>
          <w:bCs/>
          <w:sz w:val="24"/>
          <w:szCs w:val="24"/>
        </w:rPr>
        <w:t>Ziel der EU-MDR</w:t>
      </w:r>
    </w:p>
    <w:p w14:paraId="6C8DC87A" w14:textId="2898E757" w:rsidR="00021CE0" w:rsidRDefault="00021CE0" w:rsidP="00021CE0">
      <w:pPr>
        <w:jc w:val="both"/>
      </w:pPr>
      <w:r>
        <w:t>D</w:t>
      </w:r>
      <w:r w:rsidRPr="00877C9B">
        <w:t>er Schutz der Patienten vor fehlerhaften oder risikobehafteten Medizinprodukten</w:t>
      </w:r>
      <w:r>
        <w:t xml:space="preserve"> steht im Fokus der EU-MDR. Die EU-MDR verfolgt einen ganzheitlichen Lebenszyklus-Ansatz eines Medizinprodukts (Identifizierung und Rückverfolgbarkeit).</w:t>
      </w:r>
    </w:p>
    <w:p w14:paraId="43FECBDC" w14:textId="4909A9E1" w:rsidR="0087434A" w:rsidRDefault="0087434A" w:rsidP="0087434A">
      <w:pPr>
        <w:jc w:val="both"/>
      </w:pPr>
    </w:p>
    <w:p w14:paraId="3B3BB884" w14:textId="77777777" w:rsidR="00021CE0" w:rsidRDefault="00021CE0" w:rsidP="00021CE0">
      <w:pPr>
        <w:jc w:val="both"/>
      </w:pPr>
    </w:p>
    <w:p w14:paraId="0E5792FE" w14:textId="44D0863A" w:rsidR="004E48E2" w:rsidRPr="00A14DC6" w:rsidRDefault="0031127C" w:rsidP="001D2896">
      <w:pPr>
        <w:jc w:val="both"/>
        <w:rPr>
          <w:b/>
          <w:bCs/>
          <w:sz w:val="24"/>
          <w:szCs w:val="24"/>
        </w:rPr>
      </w:pPr>
      <w:bookmarkStart w:id="3" w:name="SA"/>
      <w:bookmarkStart w:id="4" w:name="Was_sind_SA"/>
      <w:bookmarkEnd w:id="3"/>
      <w:bookmarkEnd w:id="4"/>
      <w:r w:rsidRPr="00A14DC6">
        <w:rPr>
          <w:b/>
          <w:bCs/>
          <w:sz w:val="24"/>
          <w:szCs w:val="24"/>
        </w:rPr>
        <w:t>Was sind Sonderanfertigungen?</w:t>
      </w:r>
    </w:p>
    <w:p w14:paraId="4232BB9E" w14:textId="77777777" w:rsidR="00BE49AC" w:rsidRDefault="00BE49AC" w:rsidP="001D2896">
      <w:pPr>
        <w:jc w:val="both"/>
      </w:pPr>
    </w:p>
    <w:p w14:paraId="7F0353EF" w14:textId="295E2E82" w:rsidR="008C069C" w:rsidRPr="00D32181" w:rsidRDefault="00267A2F" w:rsidP="00267A2F">
      <w:pPr>
        <w:rPr>
          <w:b/>
          <w:bCs/>
        </w:rPr>
      </w:pPr>
      <w:r w:rsidRPr="00D32181">
        <w:rPr>
          <w:b/>
          <w:bCs/>
        </w:rPr>
        <w:t>I</w:t>
      </w:r>
      <w:r w:rsidR="007231A4" w:rsidRPr="00D32181">
        <w:rPr>
          <w:b/>
          <w:bCs/>
        </w:rPr>
        <w:t>n der Zahnarztpraxis</w:t>
      </w:r>
      <w:r w:rsidR="008C069C" w:rsidRPr="00D32181">
        <w:rPr>
          <w:b/>
          <w:bCs/>
        </w:rPr>
        <w:t xml:space="preserve"> hergestellte Sonderanfertigungen</w:t>
      </w:r>
      <w:r w:rsidRPr="00D32181">
        <w:rPr>
          <w:b/>
          <w:bCs/>
        </w:rPr>
        <w:t xml:space="preserve"> sind insbesondere</w:t>
      </w:r>
      <w:r w:rsidR="008C069C" w:rsidRPr="00D32181">
        <w:rPr>
          <w:b/>
          <w:bCs/>
        </w:rPr>
        <w:t>:</w:t>
      </w:r>
    </w:p>
    <w:p w14:paraId="1FB04372" w14:textId="6D6975A3" w:rsidR="008C069C" w:rsidRPr="00D32181" w:rsidRDefault="008C069C" w:rsidP="002E3646">
      <w:pPr>
        <w:pStyle w:val="Listenabsatz"/>
        <w:numPr>
          <w:ilvl w:val="0"/>
          <w:numId w:val="3"/>
        </w:numPr>
        <w:spacing w:before="40" w:after="40"/>
        <w:ind w:left="425" w:hanging="425"/>
        <w:jc w:val="both"/>
      </w:pPr>
      <w:r w:rsidRPr="00D32181">
        <w:t>Kronen</w:t>
      </w:r>
    </w:p>
    <w:p w14:paraId="4DB3A601" w14:textId="01D2E08F" w:rsidR="008C069C" w:rsidRPr="00D32181" w:rsidRDefault="008C069C" w:rsidP="002E3646">
      <w:pPr>
        <w:pStyle w:val="Listenabsatz"/>
        <w:numPr>
          <w:ilvl w:val="0"/>
          <w:numId w:val="3"/>
        </w:numPr>
        <w:spacing w:before="40" w:after="40"/>
        <w:ind w:left="425" w:hanging="425"/>
        <w:jc w:val="both"/>
      </w:pPr>
      <w:r w:rsidRPr="00D32181">
        <w:t>Festsitzender und herausnehmbarer Zahnersatz</w:t>
      </w:r>
    </w:p>
    <w:p w14:paraId="13687F63" w14:textId="32E4AF08" w:rsidR="008C069C" w:rsidRPr="00D32181" w:rsidRDefault="008C069C" w:rsidP="002E3646">
      <w:pPr>
        <w:pStyle w:val="Listenabsatz"/>
        <w:numPr>
          <w:ilvl w:val="0"/>
          <w:numId w:val="3"/>
        </w:numPr>
        <w:spacing w:before="40" w:after="40"/>
        <w:ind w:left="425" w:hanging="425"/>
        <w:jc w:val="both"/>
      </w:pPr>
      <w:r w:rsidRPr="00D32181">
        <w:t>Kombinierter Zahnersatz</w:t>
      </w:r>
    </w:p>
    <w:p w14:paraId="2AEBC11F" w14:textId="7E271F4C" w:rsidR="008C069C" w:rsidRPr="00D32181" w:rsidRDefault="008C069C" w:rsidP="002E3646">
      <w:pPr>
        <w:pStyle w:val="Listenabsatz"/>
        <w:numPr>
          <w:ilvl w:val="0"/>
          <w:numId w:val="3"/>
        </w:numPr>
        <w:spacing w:before="40" w:after="40"/>
        <w:ind w:left="425" w:hanging="425"/>
        <w:jc w:val="both"/>
      </w:pPr>
      <w:r w:rsidRPr="00D32181">
        <w:t>Kieferorthopädische Geräte</w:t>
      </w:r>
      <w:r w:rsidR="005C51DF" w:rsidRPr="00D32181">
        <w:t xml:space="preserve"> (KFO-Spangen)</w:t>
      </w:r>
    </w:p>
    <w:p w14:paraId="315C9908" w14:textId="5F5B52CD" w:rsidR="008C069C" w:rsidRPr="00D32181" w:rsidRDefault="008C069C" w:rsidP="002E3646">
      <w:pPr>
        <w:pStyle w:val="Listenabsatz"/>
        <w:numPr>
          <w:ilvl w:val="0"/>
          <w:numId w:val="3"/>
        </w:numPr>
        <w:spacing w:before="40" w:after="40"/>
        <w:ind w:left="425" w:hanging="425"/>
        <w:jc w:val="both"/>
      </w:pPr>
      <w:r w:rsidRPr="00D32181">
        <w:t>Schienen</w:t>
      </w:r>
    </w:p>
    <w:p w14:paraId="4867886B" w14:textId="77777777" w:rsidR="008C069C" w:rsidRPr="00D32181" w:rsidRDefault="008C069C" w:rsidP="002E3646">
      <w:pPr>
        <w:pStyle w:val="Listenabsatz"/>
        <w:numPr>
          <w:ilvl w:val="0"/>
          <w:numId w:val="3"/>
        </w:numPr>
        <w:spacing w:before="40" w:after="40"/>
        <w:ind w:left="425" w:hanging="425"/>
        <w:jc w:val="both"/>
      </w:pPr>
      <w:r w:rsidRPr="00D32181">
        <w:t>Epithesen</w:t>
      </w:r>
    </w:p>
    <w:p w14:paraId="46E959C5" w14:textId="3C5D3656" w:rsidR="008C069C" w:rsidRPr="00D32181" w:rsidRDefault="008C069C" w:rsidP="002E3646">
      <w:pPr>
        <w:pStyle w:val="Listenabsatz"/>
        <w:numPr>
          <w:ilvl w:val="0"/>
          <w:numId w:val="3"/>
        </w:numPr>
        <w:spacing w:before="40" w:after="40"/>
        <w:ind w:left="425" w:hanging="425"/>
        <w:jc w:val="both"/>
      </w:pPr>
      <w:r w:rsidRPr="00D32181">
        <w:t>G</w:t>
      </w:r>
      <w:r w:rsidR="009C0D5D" w:rsidRPr="00D32181">
        <w:t>e</w:t>
      </w:r>
      <w:r w:rsidRPr="00D32181">
        <w:t>g</w:t>
      </w:r>
      <w:r w:rsidR="009C0D5D" w:rsidRPr="00D32181">
        <w:t>ossene</w:t>
      </w:r>
      <w:r w:rsidRPr="00D32181">
        <w:t xml:space="preserve"> Stifte</w:t>
      </w:r>
    </w:p>
    <w:p w14:paraId="11FD889F" w14:textId="7BF0AD1F" w:rsidR="008C069C" w:rsidRPr="00D32181" w:rsidRDefault="00FC37C0" w:rsidP="002E3646">
      <w:pPr>
        <w:pStyle w:val="Listenabsatz"/>
        <w:numPr>
          <w:ilvl w:val="0"/>
          <w:numId w:val="3"/>
        </w:numPr>
        <w:spacing w:before="40" w:after="40"/>
        <w:ind w:left="425" w:hanging="425"/>
        <w:jc w:val="both"/>
      </w:pPr>
      <w:r w:rsidRPr="00D32181">
        <w:t>CAD-/CAM-gefertigte Produkte (z. B. d</w:t>
      </w:r>
      <w:r w:rsidR="008C069C" w:rsidRPr="00D32181">
        <w:t>as Cerec-Verfahren</w:t>
      </w:r>
      <w:r w:rsidRPr="00D32181">
        <w:t>)</w:t>
      </w:r>
    </w:p>
    <w:p w14:paraId="647A903D" w14:textId="4D208D9A" w:rsidR="005D0EA4" w:rsidRDefault="005D0EA4" w:rsidP="001D2896">
      <w:pPr>
        <w:jc w:val="both"/>
      </w:pPr>
    </w:p>
    <w:p w14:paraId="16D44FD4" w14:textId="77777777" w:rsidR="005C51DF" w:rsidRDefault="005C51DF" w:rsidP="005C51DF">
      <w:pPr>
        <w:jc w:val="both"/>
      </w:pPr>
    </w:p>
    <w:p w14:paraId="4B3C62A7" w14:textId="77777777" w:rsidR="005C51DF" w:rsidRDefault="005C51DF" w:rsidP="005C51DF">
      <w:pPr>
        <w:jc w:val="both"/>
      </w:pPr>
      <w:r>
        <w:br w:type="page"/>
      </w:r>
    </w:p>
    <w:p w14:paraId="179D4CB8" w14:textId="7EEE4970" w:rsidR="005C51DF" w:rsidRDefault="005C51DF" w:rsidP="005C51DF">
      <w:pPr>
        <w:jc w:val="both"/>
      </w:pPr>
      <w:r>
        <w:lastRenderedPageBreak/>
        <w:t xml:space="preserve">Eine </w:t>
      </w:r>
      <w:r w:rsidRPr="00D346B3">
        <w:rPr>
          <w:u w:val="single"/>
        </w:rPr>
        <w:t>Sonderanfertigung</w:t>
      </w:r>
      <w:r>
        <w:t xml:space="preserve"> ist ein </w:t>
      </w:r>
      <w:r w:rsidRPr="004F26E3">
        <w:t xml:space="preserve">Produkt, </w:t>
      </w:r>
      <w:r>
        <w:t>welches</w:t>
      </w:r>
      <w:r w:rsidRPr="004F26E3">
        <w:t xml:space="preserve"> speziell gemäß einer </w:t>
      </w:r>
      <w:r w:rsidRPr="00B14459">
        <w:rPr>
          <w:u w:val="single"/>
        </w:rPr>
        <w:t>schriftlichen Verordnung</w:t>
      </w:r>
      <w:r w:rsidRPr="004F26E3">
        <w:t xml:space="preserve"> einer aufgrund ihrer </w:t>
      </w:r>
      <w:r w:rsidRPr="00A264B3">
        <w:rPr>
          <w:u w:val="single"/>
        </w:rPr>
        <w:t>beruflichen Qualifikation</w:t>
      </w:r>
      <w:r w:rsidRPr="004F26E3">
        <w:t xml:space="preserve"> nach den nationalen Rechtsvorschriften zur Ausstellung von Verordnungen </w:t>
      </w:r>
      <w:r w:rsidRPr="004F26E3">
        <w:rPr>
          <w:u w:val="single"/>
        </w:rPr>
        <w:t>berechtigten Person angefertigt wird</w:t>
      </w:r>
      <w:r>
        <w:rPr>
          <w:u w:val="single"/>
        </w:rPr>
        <w:t xml:space="preserve"> (z. B. Zahnarzt)</w:t>
      </w:r>
      <w:r w:rsidRPr="004F26E3">
        <w:t xml:space="preserve">, die </w:t>
      </w:r>
      <w:r w:rsidRPr="00B14459">
        <w:rPr>
          <w:u w:val="single"/>
        </w:rPr>
        <w:t>eigenverantwortlich</w:t>
      </w:r>
      <w:r w:rsidRPr="004F26E3">
        <w:t xml:space="preserve"> die genaue Auslegung und die Merkmale des Produkts festlegt, </w:t>
      </w:r>
      <w:r w:rsidRPr="00B14459">
        <w:t xml:space="preserve">das nur für </w:t>
      </w:r>
      <w:r w:rsidRPr="00B14459">
        <w:rPr>
          <w:u w:val="single"/>
        </w:rPr>
        <w:t>einen einzigen Patienten</w:t>
      </w:r>
      <w:r w:rsidRPr="00B14459">
        <w:t xml:space="preserve"> bestimmt ist, um ausschließlich dessen </w:t>
      </w:r>
      <w:r w:rsidRPr="00B14459">
        <w:rPr>
          <w:u w:val="single"/>
        </w:rPr>
        <w:t>individuelle Zustand</w:t>
      </w:r>
      <w:r w:rsidRPr="00B14459">
        <w:t xml:space="preserve"> und dessen </w:t>
      </w:r>
      <w:r w:rsidRPr="00B14459">
        <w:rPr>
          <w:u w:val="single"/>
        </w:rPr>
        <w:t>individuellen Bedürfnissen</w:t>
      </w:r>
      <w:r w:rsidRPr="00B14459">
        <w:t xml:space="preserve"> zu entsprechen</w:t>
      </w:r>
      <w:r w:rsidRPr="004F26E3">
        <w:t>.</w:t>
      </w:r>
    </w:p>
    <w:p w14:paraId="0894E492" w14:textId="0F3F1910" w:rsidR="005C51DF" w:rsidRDefault="005C51DF" w:rsidP="005C51DF">
      <w:pPr>
        <w:jc w:val="both"/>
      </w:pPr>
    </w:p>
    <w:p w14:paraId="02B13B2E" w14:textId="7D91B843" w:rsidR="00152FB7" w:rsidRDefault="00152FB7" w:rsidP="005C51DF">
      <w:pPr>
        <w:jc w:val="both"/>
      </w:pPr>
      <w:r w:rsidRPr="00907766">
        <w:rPr>
          <w:noProof/>
          <w:sz w:val="20"/>
          <w:szCs w:val="20"/>
        </w:rPr>
        <mc:AlternateContent>
          <mc:Choice Requires="wps">
            <w:drawing>
              <wp:anchor distT="0" distB="0" distL="114300" distR="114300" simplePos="0" relativeHeight="251736064" behindDoc="0" locked="0" layoutInCell="1" allowOverlap="1" wp14:anchorId="5A56CC10" wp14:editId="4EDF670A">
                <wp:simplePos x="0" y="0"/>
                <wp:positionH relativeFrom="margin">
                  <wp:posOffset>0</wp:posOffset>
                </wp:positionH>
                <wp:positionV relativeFrom="paragraph">
                  <wp:posOffset>-635</wp:posOffset>
                </wp:positionV>
                <wp:extent cx="6408000" cy="965200"/>
                <wp:effectExtent l="0" t="0" r="0" b="63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000" cy="965200"/>
                        </a:xfrm>
                        <a:prstGeom prst="rect">
                          <a:avLst/>
                        </a:prstGeom>
                        <a:solidFill>
                          <a:srgbClr val="FECC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F77833" w14:textId="77777777" w:rsidR="00152FB7" w:rsidRPr="00980792" w:rsidRDefault="00152FB7" w:rsidP="00152FB7">
                            <w:pPr>
                              <w:jc w:val="both"/>
                              <w:rPr>
                                <w:b/>
                                <w:bCs/>
                                <w:color w:val="003B79"/>
                                <w:u w:val="single"/>
                              </w:rPr>
                            </w:pPr>
                            <w:r w:rsidRPr="00980792">
                              <w:rPr>
                                <w:b/>
                                <w:bCs/>
                                <w:color w:val="003B79"/>
                                <w:u w:val="single"/>
                              </w:rPr>
                              <w:t>Fazit:</w:t>
                            </w:r>
                          </w:p>
                          <w:p w14:paraId="67CB04D5" w14:textId="1BE45726" w:rsidR="00152FB7" w:rsidRPr="00066E14" w:rsidRDefault="00152FB7" w:rsidP="00152FB7">
                            <w:pPr>
                              <w:jc w:val="both"/>
                              <w:rPr>
                                <w:color w:val="003B79"/>
                              </w:rPr>
                            </w:pPr>
                            <w:r w:rsidRPr="00066E14">
                              <w:rPr>
                                <w:color w:val="003B79"/>
                              </w:rPr>
                              <w:t xml:space="preserve">Bei einer </w:t>
                            </w:r>
                            <w:r w:rsidRPr="00066E14">
                              <w:rPr>
                                <w:b/>
                                <w:bCs/>
                                <w:color w:val="003B79"/>
                              </w:rPr>
                              <w:t>Sonderanfertigung</w:t>
                            </w:r>
                            <w:r w:rsidRPr="00066E14">
                              <w:rPr>
                                <w:color w:val="003B79"/>
                              </w:rPr>
                              <w:t xml:space="preserve"> handelt es sich um ein Medizinprodukt, das nach schriftlicher </w:t>
                            </w:r>
                            <w:r w:rsidR="00105049">
                              <w:rPr>
                                <w:color w:val="003B79"/>
                              </w:rPr>
                              <w:br/>
                            </w:r>
                            <w:r w:rsidRPr="00066E14">
                              <w:rPr>
                                <w:color w:val="003B79"/>
                              </w:rPr>
                              <w:t>Verordnung (konkreter Auftrag anhand Schablonen, Modellen oder Abdrücken, hier ergibt sich keine Änderung zum bisherigen Ablauf) nach spezifischen Auslegungsmerkmalen eigens angefertigt wird und zur ausschließlichen Anwendung bei einem namentlich benannten Patienten bestimmt 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6CC10" id="_x0000_t202" coordsize="21600,21600" o:spt="202" path="m,l,21600r21600,l21600,xe">
                <v:stroke joinstyle="miter"/>
                <v:path gradientshapeok="t" o:connecttype="rect"/>
              </v:shapetype>
              <v:shape id="Textfeld 2" o:spid="_x0000_s1026" type="#_x0000_t202" style="position:absolute;left:0;text-align:left;margin-left:0;margin-top:-.05pt;width:504.55pt;height:7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" fillcolor="#fecc00" stroked="f">
                <v:textbox>
                  <w:txbxContent>
                    <w:p w14:paraId="23F77833" w14:textId="77777777" w:rsidR="00152FB7" w:rsidRPr="00980792" w:rsidRDefault="00152FB7" w:rsidP="00152FB7">
                      <w:pPr>
                        <w:jc w:val="both"/>
                        <w:rPr>
                          <w:b/>
                          <w:bCs/>
                          <w:color w:val="003B79"/>
                          <w:u w:val="single"/>
                        </w:rPr>
                      </w:pPr>
                      <w:r w:rsidRPr="00980792">
                        <w:rPr>
                          <w:b/>
                          <w:bCs/>
                          <w:color w:val="003B79"/>
                          <w:u w:val="single"/>
                        </w:rPr>
                        <w:t>Fazit:</w:t>
                      </w:r>
                    </w:p>
                    <w:p w14:paraId="67CB04D5" w14:textId="1BE45726" w:rsidR="00152FB7" w:rsidRPr="00066E14" w:rsidRDefault="00152FB7" w:rsidP="00152FB7">
                      <w:pPr>
                        <w:jc w:val="both"/>
                        <w:rPr>
                          <w:color w:val="003B79"/>
                        </w:rPr>
                      </w:pPr>
                      <w:r w:rsidRPr="00066E14">
                        <w:rPr>
                          <w:color w:val="003B79"/>
                        </w:rPr>
                        <w:t xml:space="preserve">Bei einer </w:t>
                      </w:r>
                      <w:r w:rsidRPr="00066E14">
                        <w:rPr>
                          <w:b/>
                          <w:bCs/>
                          <w:color w:val="003B79"/>
                        </w:rPr>
                        <w:t>Sonderanfertigung</w:t>
                      </w:r>
                      <w:r w:rsidRPr="00066E14">
                        <w:rPr>
                          <w:color w:val="003B79"/>
                        </w:rPr>
                        <w:t xml:space="preserve"> handelt es sich um ein Medizinprodukt, das nach schriftlicher </w:t>
                      </w:r>
                      <w:r w:rsidR="00105049">
                        <w:rPr>
                          <w:color w:val="003B79"/>
                        </w:rPr>
                        <w:br/>
                      </w:r>
                      <w:r w:rsidRPr="00066E14">
                        <w:rPr>
                          <w:color w:val="003B79"/>
                        </w:rPr>
                        <w:t>Verordnung (konkreter Auftrag anhand Schablonen, Modellen oder Abdrücken, hier ergibt sich keine Änderung zum bisherigen Ablauf) nach spezifischen Auslegungsmerkmalen eigens angefertigt wird und zur ausschließlichen Anwendung bei einem namentlich benannten Patienten bestimmt ist.</w:t>
                      </w:r>
                    </w:p>
                  </w:txbxContent>
                </v:textbox>
                <w10:wrap anchorx="margin"/>
              </v:shape>
            </w:pict>
          </mc:Fallback>
        </mc:AlternateContent>
      </w:r>
    </w:p>
    <w:p w14:paraId="54A3AC2C" w14:textId="2610ECED" w:rsidR="00152FB7" w:rsidRDefault="00152FB7" w:rsidP="005C51DF">
      <w:pPr>
        <w:jc w:val="both"/>
      </w:pPr>
    </w:p>
    <w:p w14:paraId="725E0AE0" w14:textId="1CD417DB" w:rsidR="00152FB7" w:rsidRDefault="00152FB7" w:rsidP="005C51DF">
      <w:pPr>
        <w:jc w:val="both"/>
      </w:pPr>
    </w:p>
    <w:p w14:paraId="0FA3F65E" w14:textId="202F2468" w:rsidR="00152FB7" w:rsidRDefault="00152FB7" w:rsidP="005C51DF">
      <w:pPr>
        <w:jc w:val="both"/>
      </w:pPr>
    </w:p>
    <w:p w14:paraId="4B945C5C" w14:textId="15A80034" w:rsidR="00152FB7" w:rsidRDefault="00152FB7" w:rsidP="005C51DF">
      <w:pPr>
        <w:jc w:val="both"/>
      </w:pPr>
    </w:p>
    <w:p w14:paraId="691C8901" w14:textId="06C0DB76" w:rsidR="00152FB7" w:rsidRDefault="00152FB7" w:rsidP="005C51DF">
      <w:pPr>
        <w:jc w:val="both"/>
      </w:pPr>
    </w:p>
    <w:p w14:paraId="2FAFE727" w14:textId="0A43A03C" w:rsidR="00152FB7" w:rsidRDefault="00152FB7" w:rsidP="005C51DF">
      <w:pPr>
        <w:jc w:val="both"/>
      </w:pPr>
    </w:p>
    <w:p w14:paraId="02C77794" w14:textId="77777777" w:rsidR="00B677EF" w:rsidRPr="00B677EF" w:rsidRDefault="00B677EF" w:rsidP="001D2896">
      <w:pPr>
        <w:jc w:val="both"/>
      </w:pPr>
    </w:p>
    <w:p w14:paraId="4A302A03" w14:textId="6C2E7B43" w:rsidR="00A458FA" w:rsidRPr="00D32181" w:rsidRDefault="00267A2F" w:rsidP="001D2896">
      <w:pPr>
        <w:jc w:val="both"/>
        <w:rPr>
          <w:b/>
          <w:bCs/>
        </w:rPr>
      </w:pPr>
      <w:r w:rsidRPr="00D32181">
        <w:rPr>
          <w:b/>
          <w:bCs/>
        </w:rPr>
        <w:t xml:space="preserve">Bei den folgenden Produkten bzw. Verfahren </w:t>
      </w:r>
      <w:r w:rsidR="00BE49AC" w:rsidRPr="00D32181">
        <w:rPr>
          <w:b/>
          <w:bCs/>
        </w:rPr>
        <w:t xml:space="preserve">handelt es sich </w:t>
      </w:r>
      <w:r w:rsidR="00BE49AC" w:rsidRPr="00D32181">
        <w:rPr>
          <w:b/>
          <w:bCs/>
          <w:u w:val="single"/>
        </w:rPr>
        <w:t>nicht</w:t>
      </w:r>
      <w:r w:rsidR="00BE49AC" w:rsidRPr="00D32181">
        <w:rPr>
          <w:b/>
          <w:bCs/>
        </w:rPr>
        <w:t xml:space="preserve"> um Sonderanfertigungen</w:t>
      </w:r>
      <w:r w:rsidR="00B17245" w:rsidRPr="00D32181">
        <w:rPr>
          <w:b/>
          <w:bCs/>
        </w:rPr>
        <w:t xml:space="preserve"> </w:t>
      </w:r>
      <w:r w:rsidR="00F70A1A" w:rsidRPr="00D32181">
        <w:rPr>
          <w:b/>
          <w:bCs/>
        </w:rPr>
        <w:t>(</w:t>
      </w:r>
      <w:r w:rsidR="00B677EF" w:rsidRPr="00D32181">
        <w:rPr>
          <w:b/>
          <w:bCs/>
        </w:rPr>
        <w:t xml:space="preserve">diese </w:t>
      </w:r>
      <w:r w:rsidR="00F70A1A" w:rsidRPr="00D32181">
        <w:rPr>
          <w:b/>
          <w:bCs/>
        </w:rPr>
        <w:t xml:space="preserve">unterfallen somit auch </w:t>
      </w:r>
      <w:r w:rsidR="00F70A1A" w:rsidRPr="00D32181">
        <w:rPr>
          <w:b/>
          <w:bCs/>
          <w:u w:val="single"/>
        </w:rPr>
        <w:t>nicht</w:t>
      </w:r>
      <w:r w:rsidR="00F70A1A" w:rsidRPr="00D32181">
        <w:rPr>
          <w:b/>
          <w:bCs/>
        </w:rPr>
        <w:t xml:space="preserve"> den Vorgaben der EU-MDR)</w:t>
      </w:r>
      <w:r w:rsidR="00BE49AC" w:rsidRPr="00D32181">
        <w:rPr>
          <w:b/>
          <w:bCs/>
        </w:rPr>
        <w:t>:</w:t>
      </w:r>
    </w:p>
    <w:p w14:paraId="34C89107" w14:textId="48595F5F" w:rsidR="00A458FA" w:rsidRPr="00D32181" w:rsidRDefault="00BE49AC" w:rsidP="002E3646">
      <w:pPr>
        <w:pStyle w:val="Listenabsatz"/>
        <w:numPr>
          <w:ilvl w:val="0"/>
          <w:numId w:val="3"/>
        </w:numPr>
        <w:spacing w:before="40" w:after="40"/>
        <w:ind w:left="425" w:hanging="425"/>
        <w:jc w:val="both"/>
      </w:pPr>
      <w:r w:rsidRPr="00D32181">
        <w:t>D</w:t>
      </w:r>
      <w:r w:rsidR="00A458FA" w:rsidRPr="00D32181">
        <w:t xml:space="preserve">as Anpassen festsitzender kieferorthopädischer </w:t>
      </w:r>
      <w:r w:rsidR="00F03C49" w:rsidRPr="00D32181">
        <w:t>Geräte</w:t>
      </w:r>
      <w:r w:rsidR="00F21DF5" w:rsidRPr="00D32181">
        <w:t xml:space="preserve"> (z. B. Invisalign</w:t>
      </w:r>
      <w:r w:rsidR="006D2F74" w:rsidRPr="00D32181">
        <w:t>, Multiband/Multibracket</w:t>
      </w:r>
      <w:r w:rsidR="00F21DF5" w:rsidRPr="00D32181">
        <w:t>)</w:t>
      </w:r>
    </w:p>
    <w:p w14:paraId="321810AE" w14:textId="3969A025" w:rsidR="00A458FA" w:rsidRPr="00D32181" w:rsidRDefault="00A458FA" w:rsidP="00A232A4">
      <w:pPr>
        <w:pStyle w:val="Listenabsatz"/>
        <w:numPr>
          <w:ilvl w:val="0"/>
          <w:numId w:val="3"/>
        </w:numPr>
        <w:spacing w:before="40" w:after="40"/>
        <w:ind w:left="425" w:hanging="425"/>
        <w:jc w:val="both"/>
      </w:pPr>
      <w:r w:rsidRPr="00D32181">
        <w:t>Provisorien</w:t>
      </w:r>
      <w:r w:rsidR="003E27CF" w:rsidRPr="00D32181">
        <w:t xml:space="preserve"> (</w:t>
      </w:r>
      <w:r w:rsidR="00693ACC" w:rsidRPr="00D32181">
        <w:t xml:space="preserve">gemäß Zweckbestimmung und </w:t>
      </w:r>
      <w:r w:rsidR="003E27CF" w:rsidRPr="00D32181">
        <w:t xml:space="preserve">Tragedauer des Patienten </w:t>
      </w:r>
      <w:r w:rsidR="00693ACC" w:rsidRPr="00D32181">
        <w:t xml:space="preserve">von </w:t>
      </w:r>
      <w:r w:rsidR="003E27CF" w:rsidRPr="00D32181">
        <w:t>≤ 30 Tage)</w:t>
      </w:r>
    </w:p>
    <w:p w14:paraId="6044BBED" w14:textId="5344F3EA" w:rsidR="00A458FA" w:rsidRDefault="00A458FA" w:rsidP="002E3646">
      <w:pPr>
        <w:pStyle w:val="Listenabsatz"/>
        <w:numPr>
          <w:ilvl w:val="0"/>
          <w:numId w:val="3"/>
        </w:numPr>
        <w:spacing w:before="40" w:after="40"/>
        <w:ind w:left="425" w:hanging="425"/>
        <w:jc w:val="both"/>
      </w:pPr>
      <w:r w:rsidRPr="00D32181">
        <w:t>Reparaturen</w:t>
      </w:r>
    </w:p>
    <w:p w14:paraId="47EA4F56" w14:textId="0ED9FF57" w:rsidR="00A458FA" w:rsidRDefault="00BE49AC" w:rsidP="002E3646">
      <w:pPr>
        <w:pStyle w:val="Listenabsatz"/>
        <w:numPr>
          <w:ilvl w:val="0"/>
          <w:numId w:val="3"/>
        </w:numPr>
        <w:spacing w:before="40" w:after="40"/>
        <w:ind w:left="425" w:hanging="425"/>
        <w:jc w:val="both"/>
      </w:pPr>
      <w:r>
        <w:t>U</w:t>
      </w:r>
      <w:r w:rsidR="00A458FA">
        <w:t>nterfütterungen</w:t>
      </w:r>
    </w:p>
    <w:p w14:paraId="02F260BA" w14:textId="12EE3F86" w:rsidR="00A458FA" w:rsidRDefault="00A458FA" w:rsidP="002E3646">
      <w:pPr>
        <w:pStyle w:val="Listenabsatz"/>
        <w:numPr>
          <w:ilvl w:val="0"/>
          <w:numId w:val="3"/>
        </w:numPr>
        <w:spacing w:before="40" w:after="40"/>
        <w:ind w:left="425" w:hanging="425"/>
        <w:jc w:val="both"/>
      </w:pPr>
      <w:r>
        <w:t>Erweiterungen, da diese Produkte nicht erstmalig in Verkehr gebracht werden</w:t>
      </w:r>
    </w:p>
    <w:p w14:paraId="277561D0" w14:textId="1C2E2004" w:rsidR="00A458FA" w:rsidRDefault="00A458FA" w:rsidP="002E3646">
      <w:pPr>
        <w:pStyle w:val="Listenabsatz"/>
        <w:numPr>
          <w:ilvl w:val="0"/>
          <w:numId w:val="3"/>
        </w:numPr>
        <w:spacing w:before="40" w:after="40"/>
        <w:ind w:left="425" w:hanging="425"/>
        <w:jc w:val="both"/>
      </w:pPr>
      <w:r>
        <w:t>Modelle</w:t>
      </w:r>
    </w:p>
    <w:p w14:paraId="5D3642C7" w14:textId="565A4060" w:rsidR="00A458FA" w:rsidRDefault="00A458FA" w:rsidP="002E3646">
      <w:pPr>
        <w:pStyle w:val="Listenabsatz"/>
        <w:numPr>
          <w:ilvl w:val="0"/>
          <w:numId w:val="3"/>
        </w:numPr>
        <w:spacing w:before="40" w:after="40"/>
        <w:ind w:left="425" w:hanging="425"/>
        <w:jc w:val="both"/>
      </w:pPr>
      <w:r>
        <w:t>Bissnahmen</w:t>
      </w:r>
    </w:p>
    <w:p w14:paraId="05ACB173" w14:textId="1310B8CE" w:rsidR="00A458FA" w:rsidRDefault="00BE49AC" w:rsidP="002E3646">
      <w:pPr>
        <w:pStyle w:val="Listenabsatz"/>
        <w:numPr>
          <w:ilvl w:val="0"/>
          <w:numId w:val="3"/>
        </w:numPr>
        <w:spacing w:before="40" w:after="40"/>
        <w:ind w:left="425" w:hanging="425"/>
        <w:jc w:val="both"/>
      </w:pPr>
      <w:r>
        <w:t>I</w:t>
      </w:r>
      <w:r w:rsidR="00A458FA">
        <w:t>ndividuelle Abformlöffel u. ä. (Bestandteile des Herstellungsprozesses)</w:t>
      </w:r>
    </w:p>
    <w:p w14:paraId="4D20447F" w14:textId="54828FB3" w:rsidR="00A458FA" w:rsidRDefault="00BE49AC" w:rsidP="002E3646">
      <w:pPr>
        <w:pStyle w:val="Listenabsatz"/>
        <w:numPr>
          <w:ilvl w:val="0"/>
          <w:numId w:val="3"/>
        </w:numPr>
        <w:spacing w:before="40" w:after="40"/>
        <w:ind w:left="425" w:hanging="425"/>
        <w:jc w:val="both"/>
      </w:pPr>
      <w:r>
        <w:t>A</w:t>
      </w:r>
      <w:r w:rsidR="00A458FA">
        <w:t>m Patienten hergestellte temporäre Kronen/Brücken</w:t>
      </w:r>
    </w:p>
    <w:p w14:paraId="590B9D65" w14:textId="4AF583E7" w:rsidR="008C069C" w:rsidRDefault="008C069C" w:rsidP="001D2896">
      <w:pPr>
        <w:jc w:val="both"/>
      </w:pPr>
    </w:p>
    <w:p w14:paraId="47D20325" w14:textId="7DBF364E" w:rsidR="0030029B" w:rsidRDefault="00D66AA1" w:rsidP="001D2896">
      <w:pPr>
        <w:jc w:val="both"/>
      </w:pPr>
      <w:r w:rsidRPr="00267A2F">
        <w:rPr>
          <w:b/>
          <w:bCs/>
        </w:rPr>
        <w:t>Hinweis:</w:t>
      </w:r>
      <w:r>
        <w:t xml:space="preserve"> </w:t>
      </w:r>
      <w:r w:rsidR="0030029B">
        <w:t xml:space="preserve">Zahnarztpraxen, die </w:t>
      </w:r>
      <w:r w:rsidR="0030029B" w:rsidRPr="00D43102">
        <w:rPr>
          <w:b/>
          <w:bCs/>
          <w:u w:val="single"/>
        </w:rPr>
        <w:t>keine</w:t>
      </w:r>
      <w:r w:rsidR="0030029B">
        <w:t xml:space="preserve"> Sonderanfertigungen herstellen, sind von den Auswirkungen der EU-MDR</w:t>
      </w:r>
      <w:r w:rsidR="003601E9">
        <w:t xml:space="preserve"> grundsätzlich</w:t>
      </w:r>
      <w:r w:rsidR="0030029B">
        <w:t xml:space="preserve"> </w:t>
      </w:r>
      <w:r w:rsidR="0030029B" w:rsidRPr="00D43102">
        <w:rPr>
          <w:b/>
          <w:bCs/>
          <w:u w:val="single"/>
        </w:rPr>
        <w:t>nicht</w:t>
      </w:r>
      <w:r w:rsidR="0030029B">
        <w:t xml:space="preserve"> betroffen</w:t>
      </w:r>
      <w:r w:rsidR="003601E9">
        <w:t xml:space="preserve"> </w:t>
      </w:r>
      <w:r w:rsidR="003601E9" w:rsidRPr="00267A2F">
        <w:rPr>
          <w:u w:val="single"/>
        </w:rPr>
        <w:t>(Ausnahme: Produktbezogene „</w:t>
      </w:r>
      <w:r w:rsidR="00267A2F" w:rsidRPr="00267A2F">
        <w:rPr>
          <w:u w:val="single"/>
        </w:rPr>
        <w:t>EU-MDR-R</w:t>
      </w:r>
      <w:r w:rsidR="003601E9" w:rsidRPr="00267A2F">
        <w:rPr>
          <w:u w:val="single"/>
        </w:rPr>
        <w:t>ückfragen“ seitens des zahntechnischen Fremdlabors)</w:t>
      </w:r>
      <w:r w:rsidR="003601E9">
        <w:t>.</w:t>
      </w:r>
    </w:p>
    <w:p w14:paraId="47AC0608" w14:textId="55E59A80" w:rsidR="00B17245" w:rsidRDefault="00B17245" w:rsidP="001D2896">
      <w:pPr>
        <w:jc w:val="both"/>
      </w:pPr>
    </w:p>
    <w:p w14:paraId="6464F4CB" w14:textId="77777777" w:rsidR="0054149E" w:rsidRPr="0054149E" w:rsidRDefault="0054149E" w:rsidP="001D2896">
      <w:pPr>
        <w:jc w:val="both"/>
      </w:pPr>
    </w:p>
    <w:p w14:paraId="5DB63911" w14:textId="259DAC5A" w:rsidR="00B17245" w:rsidRPr="0054149E" w:rsidRDefault="00B17245" w:rsidP="001D2896">
      <w:pPr>
        <w:jc w:val="both"/>
        <w:rPr>
          <w:b/>
          <w:bCs/>
          <w:sz w:val="24"/>
          <w:szCs w:val="24"/>
        </w:rPr>
      </w:pPr>
      <w:bookmarkStart w:id="5" w:name="Grundlegende_V"/>
      <w:bookmarkEnd w:id="5"/>
      <w:r w:rsidRPr="0054149E">
        <w:rPr>
          <w:b/>
          <w:bCs/>
          <w:sz w:val="24"/>
          <w:szCs w:val="24"/>
        </w:rPr>
        <w:t>Grundlegende Voraussetzungen für das Inverkehrbringen von Sonderanfertigungen nach der EU-MDR</w:t>
      </w:r>
      <w:r w:rsidR="00AF78A7" w:rsidRPr="0054149E">
        <w:rPr>
          <w:b/>
          <w:bCs/>
          <w:sz w:val="24"/>
          <w:szCs w:val="24"/>
        </w:rPr>
        <w:t xml:space="preserve"> und § 15 Medizinprodukte-Durchführungsgesetz (MPDG)</w:t>
      </w:r>
    </w:p>
    <w:p w14:paraId="6C6439B0" w14:textId="31D4B9BB" w:rsidR="00B17245" w:rsidRPr="0054149E" w:rsidRDefault="00B17245" w:rsidP="001D2896">
      <w:pPr>
        <w:jc w:val="both"/>
        <w:rPr>
          <w:bCs/>
        </w:rPr>
      </w:pPr>
    </w:p>
    <w:p w14:paraId="48E60A82" w14:textId="53E3C482" w:rsidR="00B17245" w:rsidRPr="0054149E" w:rsidRDefault="0054149E" w:rsidP="0054149E">
      <w:pPr>
        <w:tabs>
          <w:tab w:val="left" w:pos="426"/>
        </w:tabs>
        <w:spacing w:before="40" w:after="40"/>
        <w:ind w:left="426" w:hanging="426"/>
        <w:jc w:val="both"/>
      </w:pPr>
      <w:r>
        <w:t>1.</w:t>
      </w:r>
      <w:r>
        <w:tab/>
      </w:r>
      <w:r w:rsidR="00B17245" w:rsidRPr="0054149E">
        <w:t>Erfüllung der relevanten grundlegenden Sicherheits- und Leistungsanforderun</w:t>
      </w:r>
      <w:r w:rsidR="00AF78A7" w:rsidRPr="0054149E">
        <w:t>gen des Anhangs I</w:t>
      </w:r>
      <w:r w:rsidR="00B17245" w:rsidRPr="0054149E">
        <w:t xml:space="preserve"> </w:t>
      </w:r>
      <w:r>
        <w:br/>
      </w:r>
      <w:r w:rsidR="00B17245" w:rsidRPr="0054149E">
        <w:t>der EU-</w:t>
      </w:r>
      <w:r w:rsidR="00B17245" w:rsidRPr="00FC407E">
        <w:t xml:space="preserve">MDR </w:t>
      </w:r>
      <w:r w:rsidR="00B84144" w:rsidRPr="00FC407E">
        <w:t>(</w:t>
      </w:r>
      <w:r w:rsidR="00AF78A7" w:rsidRPr="00FC407E">
        <w:t>Anlage 1, 4</w:t>
      </w:r>
      <w:r w:rsidR="00D346B3">
        <w:t>, 5</w:t>
      </w:r>
      <w:r w:rsidR="002E6708">
        <w:t xml:space="preserve"> und </w:t>
      </w:r>
      <w:r w:rsidR="00D346B3">
        <w:t>ggf. 6</w:t>
      </w:r>
      <w:r w:rsidR="00B84144" w:rsidRPr="00FC407E">
        <w:t>)</w:t>
      </w:r>
      <w:r w:rsidR="00FC407E">
        <w:t>.</w:t>
      </w:r>
    </w:p>
    <w:p w14:paraId="743D3025" w14:textId="448926A1" w:rsidR="00B17245" w:rsidRPr="0054149E" w:rsidRDefault="0054149E" w:rsidP="0054149E">
      <w:pPr>
        <w:tabs>
          <w:tab w:val="left" w:pos="426"/>
        </w:tabs>
        <w:spacing w:before="40" w:after="40"/>
        <w:ind w:left="426" w:hanging="426"/>
        <w:jc w:val="both"/>
      </w:pPr>
      <w:r>
        <w:t>2.</w:t>
      </w:r>
      <w:r>
        <w:tab/>
      </w:r>
      <w:r w:rsidR="00B17245" w:rsidRPr="0054149E">
        <w:t>Durchführung des Konformitätsbewertungsverfahren nach Artikel 52 Absatz 8 und Anhang XIII der EU-MDR</w:t>
      </w:r>
      <w:r w:rsidR="00AF78A7" w:rsidRPr="0054149E">
        <w:t xml:space="preserve"> (Anlage </w:t>
      </w:r>
      <w:r w:rsidR="002E6708">
        <w:t>2</w:t>
      </w:r>
      <w:r w:rsidR="00AF78A7" w:rsidRPr="0054149E">
        <w:t xml:space="preserve"> und </w:t>
      </w:r>
      <w:r w:rsidR="002E6708">
        <w:t>3</w:t>
      </w:r>
      <w:r w:rsidR="0055275C">
        <w:t>/3.1/3.2</w:t>
      </w:r>
      <w:r w:rsidR="00AF78A7" w:rsidRPr="0054149E">
        <w:t>)</w:t>
      </w:r>
      <w:r w:rsidR="00FC407E">
        <w:t>.</w:t>
      </w:r>
    </w:p>
    <w:p w14:paraId="726C51D1" w14:textId="089B3FF8" w:rsidR="005D0EA4" w:rsidRDefault="005D0EA4" w:rsidP="005D0EA4">
      <w:pPr>
        <w:jc w:val="both"/>
      </w:pPr>
    </w:p>
    <w:p w14:paraId="46F1CA3C" w14:textId="7865849A" w:rsidR="0054149E" w:rsidRDefault="0054149E" w:rsidP="005D0EA4">
      <w:pPr>
        <w:jc w:val="both"/>
      </w:pPr>
    </w:p>
    <w:p w14:paraId="699D05BF" w14:textId="3AB3A414" w:rsidR="00D874B3" w:rsidRDefault="00D874B3" w:rsidP="005D0EA4">
      <w:pPr>
        <w:jc w:val="both"/>
      </w:pPr>
      <w:r>
        <w:br w:type="page"/>
      </w:r>
    </w:p>
    <w:p w14:paraId="408BA13B" w14:textId="77777777" w:rsidR="005D0EA4" w:rsidRPr="00DE2701" w:rsidRDefault="005D0EA4" w:rsidP="005D0EA4">
      <w:pPr>
        <w:jc w:val="both"/>
        <w:rPr>
          <w:b/>
          <w:bCs/>
          <w:sz w:val="24"/>
          <w:szCs w:val="24"/>
        </w:rPr>
      </w:pPr>
      <w:bookmarkStart w:id="6" w:name="Klassifizierung"/>
      <w:bookmarkEnd w:id="6"/>
      <w:r w:rsidRPr="00DE2701">
        <w:rPr>
          <w:b/>
          <w:bCs/>
          <w:sz w:val="24"/>
          <w:szCs w:val="24"/>
        </w:rPr>
        <w:lastRenderedPageBreak/>
        <w:t>Klassifizierung nach EU-MDR (Anhang VIII)</w:t>
      </w:r>
    </w:p>
    <w:p w14:paraId="732C1DB1" w14:textId="2DFD15C5" w:rsidR="00E95EC3" w:rsidRPr="0054149E" w:rsidRDefault="005D0EA4" w:rsidP="005D0EA4">
      <w:pPr>
        <w:jc w:val="both"/>
      </w:pPr>
      <w:r w:rsidRPr="00DE2701">
        <w:t>Grundsätzlich bleibt die Risikoeinstufung in die Klassen I, IIa, IIb und III bestehen, wobei eine neue Risikoklasse „Ir“ für wiederverwendbare chirurgische Instrumente eingeführt wurde.</w:t>
      </w:r>
    </w:p>
    <w:p w14:paraId="47B53A43" w14:textId="625E9DD0" w:rsidR="005D0EA4" w:rsidRDefault="002E3646" w:rsidP="005D0EA4">
      <w:pPr>
        <w:jc w:val="both"/>
      </w:pPr>
      <w:r w:rsidRPr="0054149E">
        <w:t xml:space="preserve">Grundsätzlich sind die </w:t>
      </w:r>
      <w:r w:rsidR="007231A4">
        <w:t xml:space="preserve">in der Zahnarztpraxis </w:t>
      </w:r>
      <w:r w:rsidRPr="0054149E">
        <w:t xml:space="preserve">hergestellten Sonderanfertigungen den </w:t>
      </w:r>
      <w:r w:rsidRPr="00065CC5">
        <w:t>Risikoklassen I und IIa zuzuordnen</w:t>
      </w:r>
      <w:r w:rsidR="00E95EC3" w:rsidRPr="0054149E">
        <w:t>.</w:t>
      </w:r>
    </w:p>
    <w:p w14:paraId="0E88F06A" w14:textId="6E04022B" w:rsidR="005D0EA4" w:rsidRDefault="005D0EA4" w:rsidP="005D0EA4">
      <w:pPr>
        <w:jc w:val="both"/>
      </w:pPr>
    </w:p>
    <w:p w14:paraId="0B539AF0" w14:textId="23CE3523" w:rsidR="006C6CE5" w:rsidRPr="00D32181" w:rsidRDefault="006C6CE5" w:rsidP="005D0EA4">
      <w:pPr>
        <w:jc w:val="both"/>
        <w:rPr>
          <w:u w:val="single"/>
        </w:rPr>
      </w:pPr>
      <w:r w:rsidRPr="00D32181">
        <w:rPr>
          <w:u w:val="single"/>
        </w:rPr>
        <w:t>Beispielhafte Risikoklassifizierung von Medizinprodukten nach EU-MDR:</w:t>
      </w:r>
    </w:p>
    <w:p w14:paraId="0A0CB025" w14:textId="77777777" w:rsidR="006C6CE5" w:rsidRPr="00D32181" w:rsidRDefault="006C6CE5" w:rsidP="005D0EA4">
      <w:pPr>
        <w:jc w:val="both"/>
      </w:pPr>
    </w:p>
    <w:tbl>
      <w:tblPr>
        <w:tblStyle w:val="Tabellenraster"/>
        <w:tblW w:w="0" w:type="auto"/>
        <w:tblLook w:val="04A0" w:firstRow="1" w:lastRow="0" w:firstColumn="1" w:lastColumn="0" w:noHBand="0" w:noVBand="1"/>
      </w:tblPr>
      <w:tblGrid>
        <w:gridCol w:w="1424"/>
        <w:gridCol w:w="1424"/>
        <w:gridCol w:w="1424"/>
        <w:gridCol w:w="1424"/>
        <w:gridCol w:w="1424"/>
        <w:gridCol w:w="1424"/>
        <w:gridCol w:w="1424"/>
      </w:tblGrid>
      <w:tr w:rsidR="006C6CE5" w:rsidRPr="00D32181" w14:paraId="68AFB647" w14:textId="77777777" w:rsidTr="00D874B3">
        <w:tc>
          <w:tcPr>
            <w:tcW w:w="1424" w:type="dxa"/>
            <w:shd w:val="clear" w:color="auto" w:fill="D9D9D9" w:themeFill="background1" w:themeFillShade="D9"/>
          </w:tcPr>
          <w:p w14:paraId="0A1B07A2" w14:textId="74243D32" w:rsidR="006C6CE5" w:rsidRPr="00D32181" w:rsidRDefault="006C6CE5" w:rsidP="00A46B1A">
            <w:pPr>
              <w:spacing w:before="60" w:after="60"/>
              <w:rPr>
                <w:b/>
                <w:bCs/>
                <w:sz w:val="20"/>
                <w:szCs w:val="20"/>
              </w:rPr>
            </w:pPr>
            <w:bookmarkStart w:id="7" w:name="Klasse1"/>
            <w:bookmarkEnd w:id="7"/>
            <w:r w:rsidRPr="00D32181">
              <w:rPr>
                <w:b/>
                <w:bCs/>
                <w:sz w:val="20"/>
                <w:szCs w:val="20"/>
              </w:rPr>
              <w:t>Klasse I</w:t>
            </w:r>
          </w:p>
        </w:tc>
        <w:tc>
          <w:tcPr>
            <w:tcW w:w="1424" w:type="dxa"/>
            <w:shd w:val="clear" w:color="auto" w:fill="D9D9D9" w:themeFill="background1" w:themeFillShade="D9"/>
          </w:tcPr>
          <w:p w14:paraId="4A007A16" w14:textId="52E08BEB" w:rsidR="006C6CE5" w:rsidRPr="00D32181" w:rsidRDefault="006C6CE5" w:rsidP="00A46B1A">
            <w:pPr>
              <w:spacing w:before="60" w:after="60"/>
              <w:rPr>
                <w:b/>
                <w:bCs/>
                <w:sz w:val="20"/>
                <w:szCs w:val="20"/>
              </w:rPr>
            </w:pPr>
            <w:r w:rsidRPr="00D32181">
              <w:rPr>
                <w:b/>
                <w:bCs/>
                <w:sz w:val="20"/>
                <w:szCs w:val="20"/>
              </w:rPr>
              <w:t>Klasse Ir</w:t>
            </w:r>
          </w:p>
        </w:tc>
        <w:tc>
          <w:tcPr>
            <w:tcW w:w="1424" w:type="dxa"/>
            <w:shd w:val="clear" w:color="auto" w:fill="D9D9D9" w:themeFill="background1" w:themeFillShade="D9"/>
          </w:tcPr>
          <w:p w14:paraId="0F588C97" w14:textId="0B64AA10" w:rsidR="006C6CE5" w:rsidRPr="00D32181" w:rsidRDefault="006C6CE5" w:rsidP="00A46B1A">
            <w:pPr>
              <w:spacing w:before="60" w:after="60"/>
              <w:rPr>
                <w:b/>
                <w:bCs/>
                <w:sz w:val="20"/>
                <w:szCs w:val="20"/>
              </w:rPr>
            </w:pPr>
            <w:r w:rsidRPr="00D32181">
              <w:rPr>
                <w:b/>
                <w:bCs/>
                <w:sz w:val="20"/>
                <w:szCs w:val="20"/>
              </w:rPr>
              <w:t>Klasse Im</w:t>
            </w:r>
          </w:p>
        </w:tc>
        <w:tc>
          <w:tcPr>
            <w:tcW w:w="1424" w:type="dxa"/>
            <w:shd w:val="clear" w:color="auto" w:fill="D9D9D9" w:themeFill="background1" w:themeFillShade="D9"/>
          </w:tcPr>
          <w:p w14:paraId="5316343A" w14:textId="2FDCECAC" w:rsidR="006C6CE5" w:rsidRPr="00D32181" w:rsidRDefault="006C6CE5" w:rsidP="00A46B1A">
            <w:pPr>
              <w:spacing w:before="60" w:after="60"/>
              <w:rPr>
                <w:b/>
                <w:bCs/>
                <w:sz w:val="20"/>
                <w:szCs w:val="20"/>
              </w:rPr>
            </w:pPr>
            <w:r w:rsidRPr="00D32181">
              <w:rPr>
                <w:b/>
                <w:bCs/>
                <w:sz w:val="20"/>
                <w:szCs w:val="20"/>
              </w:rPr>
              <w:t>Klasse Is</w:t>
            </w:r>
          </w:p>
        </w:tc>
        <w:tc>
          <w:tcPr>
            <w:tcW w:w="1424" w:type="dxa"/>
            <w:shd w:val="clear" w:color="auto" w:fill="D9D9D9" w:themeFill="background1" w:themeFillShade="D9"/>
          </w:tcPr>
          <w:p w14:paraId="15DE77D4" w14:textId="46426EFE" w:rsidR="006C6CE5" w:rsidRPr="00D32181" w:rsidRDefault="006C6CE5" w:rsidP="00A46B1A">
            <w:pPr>
              <w:spacing w:before="60" w:after="60"/>
              <w:rPr>
                <w:b/>
                <w:bCs/>
                <w:sz w:val="20"/>
                <w:szCs w:val="20"/>
              </w:rPr>
            </w:pPr>
            <w:bookmarkStart w:id="8" w:name="Klasse2a"/>
            <w:bookmarkEnd w:id="8"/>
            <w:r w:rsidRPr="00D32181">
              <w:rPr>
                <w:b/>
                <w:bCs/>
                <w:sz w:val="20"/>
                <w:szCs w:val="20"/>
              </w:rPr>
              <w:t>Klasse IIa</w:t>
            </w:r>
          </w:p>
        </w:tc>
        <w:tc>
          <w:tcPr>
            <w:tcW w:w="1424" w:type="dxa"/>
            <w:shd w:val="clear" w:color="auto" w:fill="D9D9D9" w:themeFill="background1" w:themeFillShade="D9"/>
          </w:tcPr>
          <w:p w14:paraId="12A7C2EE" w14:textId="7B11EFFD" w:rsidR="006C6CE5" w:rsidRPr="00D32181" w:rsidRDefault="006C6CE5" w:rsidP="00A46B1A">
            <w:pPr>
              <w:spacing w:before="60" w:after="60"/>
              <w:rPr>
                <w:b/>
                <w:bCs/>
                <w:sz w:val="20"/>
                <w:szCs w:val="20"/>
              </w:rPr>
            </w:pPr>
            <w:r w:rsidRPr="00D32181">
              <w:rPr>
                <w:b/>
                <w:bCs/>
                <w:sz w:val="20"/>
                <w:szCs w:val="20"/>
              </w:rPr>
              <w:t>Klasse IIb</w:t>
            </w:r>
          </w:p>
        </w:tc>
        <w:tc>
          <w:tcPr>
            <w:tcW w:w="1424" w:type="dxa"/>
            <w:shd w:val="clear" w:color="auto" w:fill="D9D9D9" w:themeFill="background1" w:themeFillShade="D9"/>
          </w:tcPr>
          <w:p w14:paraId="48EDDFCE" w14:textId="7B2D1EE9" w:rsidR="006C6CE5" w:rsidRPr="00D32181" w:rsidRDefault="006C6CE5" w:rsidP="00A46B1A">
            <w:pPr>
              <w:spacing w:before="60" w:after="60"/>
              <w:rPr>
                <w:b/>
                <w:bCs/>
                <w:sz w:val="20"/>
                <w:szCs w:val="20"/>
              </w:rPr>
            </w:pPr>
            <w:r w:rsidRPr="00D32181">
              <w:rPr>
                <w:b/>
                <w:bCs/>
                <w:sz w:val="20"/>
                <w:szCs w:val="20"/>
              </w:rPr>
              <w:t>Klasse III</w:t>
            </w:r>
          </w:p>
        </w:tc>
      </w:tr>
      <w:tr w:rsidR="006C6CE5" w14:paraId="3F7DD682" w14:textId="77777777" w:rsidTr="006C6CE5">
        <w:tc>
          <w:tcPr>
            <w:tcW w:w="1424" w:type="dxa"/>
          </w:tcPr>
          <w:p w14:paraId="37F0B6D5" w14:textId="7AC7715B" w:rsidR="00B86B48" w:rsidRPr="00D32181" w:rsidRDefault="00F566C8" w:rsidP="00A46B1A">
            <w:pPr>
              <w:spacing w:before="60" w:after="60"/>
              <w:rPr>
                <w:sz w:val="16"/>
                <w:szCs w:val="16"/>
              </w:rPr>
            </w:pPr>
            <w:r w:rsidRPr="00D32181">
              <w:rPr>
                <w:sz w:val="16"/>
                <w:szCs w:val="16"/>
              </w:rPr>
              <w:t>z. B. Erste-Hilfe-Verbands-</w:t>
            </w:r>
            <w:r w:rsidRPr="00D32181">
              <w:rPr>
                <w:sz w:val="16"/>
                <w:szCs w:val="16"/>
              </w:rPr>
              <w:br/>
              <w:t>material</w:t>
            </w:r>
            <w:r w:rsidR="00B86B48" w:rsidRPr="00D32181">
              <w:rPr>
                <w:sz w:val="16"/>
                <w:szCs w:val="16"/>
              </w:rPr>
              <w:t>,</w:t>
            </w:r>
            <w:r w:rsidR="00B86B48" w:rsidRPr="00D32181">
              <w:rPr>
                <w:sz w:val="16"/>
                <w:szCs w:val="16"/>
              </w:rPr>
              <w:br/>
            </w:r>
            <w:r w:rsidR="00B86B48" w:rsidRPr="00D32181">
              <w:rPr>
                <w:b/>
                <w:bCs/>
                <w:sz w:val="16"/>
                <w:szCs w:val="16"/>
              </w:rPr>
              <w:t xml:space="preserve">Schienen </w:t>
            </w:r>
            <w:r w:rsidR="00B86B48" w:rsidRPr="00D32181">
              <w:rPr>
                <w:b/>
                <w:bCs/>
                <w:sz w:val="16"/>
                <w:szCs w:val="16"/>
              </w:rPr>
              <w:br/>
              <w:t>(vorüber-</w:t>
            </w:r>
            <w:r w:rsidR="00B86B48" w:rsidRPr="00D32181">
              <w:rPr>
                <w:b/>
                <w:bCs/>
                <w:sz w:val="16"/>
                <w:szCs w:val="16"/>
              </w:rPr>
              <w:br/>
              <w:t xml:space="preserve">gehende und kurzfristige Tragedauer des Patienten </w:t>
            </w:r>
            <w:r w:rsidR="00B86B48" w:rsidRPr="00D32181">
              <w:rPr>
                <w:b/>
                <w:bCs/>
                <w:sz w:val="16"/>
                <w:szCs w:val="16"/>
              </w:rPr>
              <w:br/>
              <w:t>≤ 30 Tage)</w:t>
            </w:r>
          </w:p>
        </w:tc>
        <w:tc>
          <w:tcPr>
            <w:tcW w:w="1424" w:type="dxa"/>
          </w:tcPr>
          <w:p w14:paraId="5C1F9AF2" w14:textId="32985D65" w:rsidR="00FA7B7F" w:rsidRPr="00D32181" w:rsidRDefault="00D874B3" w:rsidP="00A46B1A">
            <w:pPr>
              <w:spacing w:before="60" w:after="60"/>
              <w:rPr>
                <w:sz w:val="16"/>
                <w:szCs w:val="16"/>
              </w:rPr>
            </w:pPr>
            <w:r w:rsidRPr="00D32181">
              <w:rPr>
                <w:sz w:val="16"/>
                <w:szCs w:val="16"/>
              </w:rPr>
              <w:t>W</w:t>
            </w:r>
            <w:r w:rsidR="00573A84" w:rsidRPr="00D32181">
              <w:rPr>
                <w:sz w:val="16"/>
                <w:szCs w:val="16"/>
              </w:rPr>
              <w:t>ieder</w:t>
            </w:r>
            <w:r w:rsidRPr="00D32181">
              <w:rPr>
                <w:sz w:val="16"/>
                <w:szCs w:val="16"/>
              </w:rPr>
              <w:t>-</w:t>
            </w:r>
            <w:r w:rsidRPr="00D32181">
              <w:rPr>
                <w:sz w:val="16"/>
                <w:szCs w:val="16"/>
              </w:rPr>
              <w:br/>
            </w:r>
            <w:r w:rsidR="00573A84" w:rsidRPr="00D32181">
              <w:rPr>
                <w:sz w:val="16"/>
                <w:szCs w:val="16"/>
              </w:rPr>
              <w:t xml:space="preserve">verwendbare chirurgische </w:t>
            </w:r>
            <w:r w:rsidRPr="00D32181">
              <w:rPr>
                <w:sz w:val="16"/>
                <w:szCs w:val="16"/>
              </w:rPr>
              <w:br/>
            </w:r>
            <w:r w:rsidR="00573A84" w:rsidRPr="00D32181">
              <w:rPr>
                <w:sz w:val="16"/>
                <w:szCs w:val="16"/>
              </w:rPr>
              <w:t>Instrumente</w:t>
            </w:r>
            <w:r w:rsidR="00FA7B7F" w:rsidRPr="00D32181">
              <w:rPr>
                <w:sz w:val="16"/>
                <w:szCs w:val="16"/>
              </w:rPr>
              <w:t xml:space="preserve"> </w:t>
            </w:r>
            <w:r w:rsidRPr="00D32181">
              <w:rPr>
                <w:sz w:val="16"/>
                <w:szCs w:val="16"/>
              </w:rPr>
              <w:br/>
            </w:r>
            <w:r w:rsidR="00FA7B7F" w:rsidRPr="00D32181">
              <w:rPr>
                <w:sz w:val="16"/>
                <w:szCs w:val="16"/>
              </w:rPr>
              <w:t xml:space="preserve">(r steht für </w:t>
            </w:r>
            <w:r w:rsidRPr="00D32181">
              <w:rPr>
                <w:sz w:val="16"/>
                <w:szCs w:val="16"/>
              </w:rPr>
              <w:br/>
            </w:r>
            <w:r w:rsidR="00FA7B7F" w:rsidRPr="00D32181">
              <w:rPr>
                <w:sz w:val="16"/>
                <w:szCs w:val="16"/>
              </w:rPr>
              <w:t>„reusable“)</w:t>
            </w:r>
          </w:p>
          <w:p w14:paraId="28A2D894" w14:textId="43880AF5" w:rsidR="006C6CE5" w:rsidRPr="00D32181" w:rsidRDefault="006C6CE5" w:rsidP="00A46B1A">
            <w:pPr>
              <w:spacing w:before="60" w:after="60"/>
              <w:rPr>
                <w:sz w:val="16"/>
                <w:szCs w:val="16"/>
              </w:rPr>
            </w:pPr>
          </w:p>
        </w:tc>
        <w:tc>
          <w:tcPr>
            <w:tcW w:w="1424" w:type="dxa"/>
          </w:tcPr>
          <w:p w14:paraId="0A5B7F62" w14:textId="1EA0E6E6" w:rsidR="006C6CE5" w:rsidRPr="00D32181" w:rsidRDefault="00573A84" w:rsidP="00A46B1A">
            <w:pPr>
              <w:spacing w:before="60" w:after="60"/>
              <w:rPr>
                <w:sz w:val="16"/>
                <w:szCs w:val="16"/>
              </w:rPr>
            </w:pPr>
            <w:r w:rsidRPr="00D32181">
              <w:rPr>
                <w:sz w:val="16"/>
                <w:szCs w:val="16"/>
              </w:rPr>
              <w:t>Medizinprodukte mit Messfunktion</w:t>
            </w:r>
          </w:p>
        </w:tc>
        <w:tc>
          <w:tcPr>
            <w:tcW w:w="1424" w:type="dxa"/>
          </w:tcPr>
          <w:p w14:paraId="73328F5E" w14:textId="50B2894F" w:rsidR="006C6CE5" w:rsidRPr="00D32181" w:rsidRDefault="00573A84" w:rsidP="00A46B1A">
            <w:pPr>
              <w:spacing w:before="60" w:after="60"/>
              <w:rPr>
                <w:sz w:val="16"/>
                <w:szCs w:val="16"/>
              </w:rPr>
            </w:pPr>
            <w:r w:rsidRPr="00D32181">
              <w:rPr>
                <w:sz w:val="16"/>
                <w:szCs w:val="16"/>
              </w:rPr>
              <w:t xml:space="preserve">„Sterile“ </w:t>
            </w:r>
            <w:r w:rsidR="00D874B3" w:rsidRPr="00D32181">
              <w:rPr>
                <w:sz w:val="16"/>
                <w:szCs w:val="16"/>
              </w:rPr>
              <w:br/>
            </w:r>
            <w:r w:rsidRPr="00D32181">
              <w:rPr>
                <w:sz w:val="16"/>
                <w:szCs w:val="16"/>
              </w:rPr>
              <w:t>Medizinprodukte</w:t>
            </w:r>
          </w:p>
        </w:tc>
        <w:tc>
          <w:tcPr>
            <w:tcW w:w="1424" w:type="dxa"/>
          </w:tcPr>
          <w:p w14:paraId="75B2EEE6" w14:textId="2BC4FA60" w:rsidR="006C6CE5" w:rsidRPr="00D32181" w:rsidRDefault="00B86B48" w:rsidP="00A46B1A">
            <w:pPr>
              <w:spacing w:before="60" w:after="60"/>
              <w:rPr>
                <w:b/>
                <w:bCs/>
                <w:sz w:val="16"/>
                <w:szCs w:val="16"/>
              </w:rPr>
            </w:pPr>
            <w:r w:rsidRPr="00D32181">
              <w:rPr>
                <w:b/>
                <w:bCs/>
                <w:sz w:val="16"/>
                <w:szCs w:val="16"/>
              </w:rPr>
              <w:t xml:space="preserve">Schienen </w:t>
            </w:r>
            <w:r w:rsidRPr="00D32181">
              <w:rPr>
                <w:b/>
                <w:bCs/>
                <w:sz w:val="16"/>
                <w:szCs w:val="16"/>
              </w:rPr>
              <w:br/>
              <w:t xml:space="preserve">(langfristige Tragedauer des Patienten </w:t>
            </w:r>
            <w:r w:rsidRPr="00D32181">
              <w:rPr>
                <w:b/>
                <w:bCs/>
                <w:sz w:val="16"/>
                <w:szCs w:val="16"/>
              </w:rPr>
              <w:br/>
              <w:t>&gt; 30 Tage),</w:t>
            </w:r>
            <w:r w:rsidRPr="00D32181">
              <w:rPr>
                <w:b/>
                <w:bCs/>
                <w:sz w:val="16"/>
                <w:szCs w:val="16"/>
              </w:rPr>
              <w:br/>
            </w:r>
            <w:r w:rsidR="00573A84" w:rsidRPr="00D32181">
              <w:rPr>
                <w:b/>
                <w:bCs/>
                <w:sz w:val="16"/>
                <w:szCs w:val="16"/>
              </w:rPr>
              <w:t xml:space="preserve">Zahnersatz, </w:t>
            </w:r>
            <w:r w:rsidR="00D874B3" w:rsidRPr="00D32181">
              <w:rPr>
                <w:b/>
                <w:bCs/>
                <w:sz w:val="16"/>
                <w:szCs w:val="16"/>
              </w:rPr>
              <w:br/>
            </w:r>
            <w:r w:rsidR="00573A84" w:rsidRPr="00D32181">
              <w:rPr>
                <w:b/>
                <w:bCs/>
                <w:sz w:val="16"/>
                <w:szCs w:val="16"/>
              </w:rPr>
              <w:t xml:space="preserve">Kronen, </w:t>
            </w:r>
            <w:r w:rsidR="00D874B3" w:rsidRPr="00D32181">
              <w:rPr>
                <w:b/>
                <w:bCs/>
                <w:sz w:val="16"/>
                <w:szCs w:val="16"/>
              </w:rPr>
              <w:br/>
            </w:r>
            <w:r w:rsidR="00573A84" w:rsidRPr="00D32181">
              <w:rPr>
                <w:b/>
                <w:bCs/>
                <w:sz w:val="16"/>
                <w:szCs w:val="16"/>
              </w:rPr>
              <w:t xml:space="preserve">Brücken, </w:t>
            </w:r>
            <w:r w:rsidR="00A46B1A" w:rsidRPr="00D32181">
              <w:rPr>
                <w:b/>
                <w:bCs/>
                <w:sz w:val="16"/>
                <w:szCs w:val="16"/>
              </w:rPr>
              <w:br/>
            </w:r>
            <w:r w:rsidR="00573A84" w:rsidRPr="00D32181">
              <w:rPr>
                <w:b/>
                <w:bCs/>
                <w:sz w:val="16"/>
                <w:szCs w:val="16"/>
              </w:rPr>
              <w:t>Kieferortho</w:t>
            </w:r>
            <w:r w:rsidR="00A46B1A" w:rsidRPr="00D32181">
              <w:rPr>
                <w:b/>
                <w:bCs/>
                <w:sz w:val="16"/>
                <w:szCs w:val="16"/>
              </w:rPr>
              <w:t>-</w:t>
            </w:r>
            <w:r w:rsidR="00A46B1A" w:rsidRPr="00D32181">
              <w:rPr>
                <w:b/>
                <w:bCs/>
                <w:sz w:val="16"/>
                <w:szCs w:val="16"/>
              </w:rPr>
              <w:br/>
            </w:r>
            <w:r w:rsidR="00573A84" w:rsidRPr="00D32181">
              <w:rPr>
                <w:b/>
                <w:bCs/>
                <w:sz w:val="16"/>
                <w:szCs w:val="16"/>
              </w:rPr>
              <w:t xml:space="preserve">pädische </w:t>
            </w:r>
            <w:r w:rsidR="00A46B1A" w:rsidRPr="00D32181">
              <w:rPr>
                <w:b/>
                <w:bCs/>
                <w:sz w:val="16"/>
                <w:szCs w:val="16"/>
              </w:rPr>
              <w:br/>
            </w:r>
            <w:r w:rsidR="00573A84" w:rsidRPr="00D32181">
              <w:rPr>
                <w:b/>
                <w:bCs/>
                <w:sz w:val="16"/>
                <w:szCs w:val="16"/>
              </w:rPr>
              <w:t>Geräte (KFO-Spangen)</w:t>
            </w:r>
          </w:p>
        </w:tc>
        <w:tc>
          <w:tcPr>
            <w:tcW w:w="1424" w:type="dxa"/>
          </w:tcPr>
          <w:p w14:paraId="6C83E12B" w14:textId="745D13BF" w:rsidR="006C6CE5" w:rsidRPr="00D32181" w:rsidRDefault="00573A84" w:rsidP="00A46B1A">
            <w:pPr>
              <w:spacing w:before="60" w:after="60"/>
              <w:rPr>
                <w:sz w:val="16"/>
                <w:szCs w:val="16"/>
              </w:rPr>
            </w:pPr>
            <w:r w:rsidRPr="00D32181">
              <w:rPr>
                <w:sz w:val="16"/>
                <w:szCs w:val="16"/>
              </w:rPr>
              <w:t>z. B. Dental</w:t>
            </w:r>
            <w:r w:rsidR="00D874B3" w:rsidRPr="00D32181">
              <w:rPr>
                <w:sz w:val="16"/>
                <w:szCs w:val="16"/>
              </w:rPr>
              <w:t>-</w:t>
            </w:r>
            <w:r w:rsidR="00D874B3" w:rsidRPr="00D32181">
              <w:rPr>
                <w:sz w:val="16"/>
                <w:szCs w:val="16"/>
              </w:rPr>
              <w:br/>
            </w:r>
            <w:r w:rsidRPr="00D32181">
              <w:rPr>
                <w:sz w:val="16"/>
                <w:szCs w:val="16"/>
              </w:rPr>
              <w:t>implantate</w:t>
            </w:r>
          </w:p>
        </w:tc>
        <w:tc>
          <w:tcPr>
            <w:tcW w:w="1424" w:type="dxa"/>
          </w:tcPr>
          <w:p w14:paraId="1A6212F4" w14:textId="3E38DC58" w:rsidR="006C6CE5" w:rsidRPr="00D874B3" w:rsidRDefault="00FA7B7F" w:rsidP="00A46B1A">
            <w:pPr>
              <w:spacing w:before="60" w:after="60"/>
              <w:rPr>
                <w:sz w:val="16"/>
                <w:szCs w:val="16"/>
              </w:rPr>
            </w:pPr>
            <w:r w:rsidRPr="00D32181">
              <w:rPr>
                <w:sz w:val="16"/>
                <w:szCs w:val="16"/>
              </w:rPr>
              <w:t>z. B. Herzschrittmacher</w:t>
            </w:r>
          </w:p>
        </w:tc>
      </w:tr>
    </w:tbl>
    <w:p w14:paraId="36FBC7BA" w14:textId="7429F220" w:rsidR="006C6CE5" w:rsidRDefault="006C6CE5" w:rsidP="005D0EA4">
      <w:pPr>
        <w:jc w:val="both"/>
      </w:pPr>
    </w:p>
    <w:p w14:paraId="5845A7EB" w14:textId="77777777" w:rsidR="006C6CE5" w:rsidRDefault="006C6CE5" w:rsidP="005D0EA4">
      <w:pPr>
        <w:jc w:val="both"/>
      </w:pPr>
    </w:p>
    <w:p w14:paraId="367BBE57" w14:textId="1D39E568" w:rsidR="0054149E" w:rsidRDefault="0054149E" w:rsidP="005D0EA4">
      <w:pPr>
        <w:jc w:val="both"/>
      </w:pPr>
      <w:r>
        <w:br w:type="page"/>
      </w:r>
    </w:p>
    <w:p w14:paraId="33CAD3ED" w14:textId="77777777" w:rsidR="00BF22B8" w:rsidRDefault="00BF22B8" w:rsidP="00BF22B8">
      <w:pPr>
        <w:jc w:val="both"/>
      </w:pPr>
      <w:r>
        <w:rPr>
          <w:noProof/>
        </w:rPr>
        <w:lastRenderedPageBreak/>
        <mc:AlternateContent>
          <mc:Choice Requires="wps">
            <w:drawing>
              <wp:anchor distT="0" distB="0" distL="114300" distR="114300" simplePos="0" relativeHeight="251695104" behindDoc="0" locked="0" layoutInCell="1" allowOverlap="1" wp14:anchorId="0D64D838" wp14:editId="70C7828E">
                <wp:simplePos x="0" y="0"/>
                <wp:positionH relativeFrom="column">
                  <wp:posOffset>2562860</wp:posOffset>
                </wp:positionH>
                <wp:positionV relativeFrom="paragraph">
                  <wp:posOffset>144145</wp:posOffset>
                </wp:positionV>
                <wp:extent cx="1366520" cy="574040"/>
                <wp:effectExtent l="0" t="0" r="24130" b="16510"/>
                <wp:wrapNone/>
                <wp:docPr id="16" name="Textfeld 16"/>
                <wp:cNvGraphicFramePr/>
                <a:graphic xmlns:a="http://schemas.openxmlformats.org/drawingml/2006/main">
                  <a:graphicData uri="http://schemas.microsoft.com/office/word/2010/wordprocessingShape">
                    <wps:wsp>
                      <wps:cNvSpPr txBox="1"/>
                      <wps:spPr>
                        <a:xfrm>
                          <a:off x="0" y="0"/>
                          <a:ext cx="1366520" cy="574040"/>
                        </a:xfrm>
                        <a:prstGeom prst="rect">
                          <a:avLst/>
                        </a:prstGeom>
                        <a:solidFill>
                          <a:schemeClr val="lt1"/>
                        </a:solidFill>
                        <a:ln w="6350">
                          <a:solidFill>
                            <a:prstClr val="black"/>
                          </a:solidFill>
                        </a:ln>
                      </wps:spPr>
                      <wps:txbx>
                        <w:txbxContent>
                          <w:p w14:paraId="646484EC" w14:textId="77777777" w:rsidR="00BF22B8" w:rsidRPr="00C26427" w:rsidRDefault="00BF22B8" w:rsidP="00BF22B8">
                            <w:pPr>
                              <w:jc w:val="center"/>
                              <w:rPr>
                                <w:b/>
                                <w:bCs/>
                              </w:rPr>
                            </w:pPr>
                            <w:r w:rsidRPr="00C26427">
                              <w:rPr>
                                <w:b/>
                                <w:bCs/>
                              </w:rPr>
                              <w:t>Zahnarzt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64D838" id="Textfeld 16" o:spid="_x0000_s1027" type="#_x0000_t202" style="position:absolute;left:0;text-align:left;margin-left:201.8pt;margin-top:11.35pt;width:107.6pt;height:45.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" fillcolor="white [3201]" strokeweight=".5pt">
                <v:textbox>
                  <w:txbxContent>
                    <w:p w14:paraId="646484EC" w14:textId="77777777" w:rsidR="00BF22B8" w:rsidRPr="00C26427" w:rsidRDefault="00BF22B8" w:rsidP="00BF22B8">
                      <w:pPr>
                        <w:jc w:val="center"/>
                        <w:rPr>
                          <w:b/>
                          <w:bCs/>
                        </w:rPr>
                      </w:pPr>
                      <w:r w:rsidRPr="00C26427">
                        <w:rPr>
                          <w:b/>
                          <w:bCs/>
                        </w:rPr>
                        <w:t>Zahnarzt</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0E873DA" wp14:editId="60B14C2F">
                <wp:simplePos x="0" y="0"/>
                <wp:positionH relativeFrom="column">
                  <wp:posOffset>525780</wp:posOffset>
                </wp:positionH>
                <wp:positionV relativeFrom="paragraph">
                  <wp:posOffset>113665</wp:posOffset>
                </wp:positionV>
                <wp:extent cx="1366520" cy="574040"/>
                <wp:effectExtent l="0" t="0" r="24130" b="16510"/>
                <wp:wrapNone/>
                <wp:docPr id="17" name="Textfeld 17"/>
                <wp:cNvGraphicFramePr/>
                <a:graphic xmlns:a="http://schemas.openxmlformats.org/drawingml/2006/main">
                  <a:graphicData uri="http://schemas.microsoft.com/office/word/2010/wordprocessingShape">
                    <wps:wsp>
                      <wps:cNvSpPr txBox="1"/>
                      <wps:spPr>
                        <a:xfrm>
                          <a:off x="0" y="0"/>
                          <a:ext cx="1366520" cy="574040"/>
                        </a:xfrm>
                        <a:prstGeom prst="rect">
                          <a:avLst/>
                        </a:prstGeom>
                        <a:solidFill>
                          <a:schemeClr val="lt1"/>
                        </a:solidFill>
                        <a:ln w="6350">
                          <a:solidFill>
                            <a:prstClr val="black"/>
                          </a:solidFill>
                        </a:ln>
                      </wps:spPr>
                      <wps:txbx>
                        <w:txbxContent>
                          <w:p w14:paraId="2BF64C9F" w14:textId="77777777" w:rsidR="00BF22B8" w:rsidRPr="00C26427" w:rsidRDefault="00BF22B8" w:rsidP="00BF22B8">
                            <w:pPr>
                              <w:jc w:val="center"/>
                              <w:rPr>
                                <w:b/>
                                <w:bCs/>
                              </w:rPr>
                            </w:pPr>
                            <w:r w:rsidRPr="00C26427">
                              <w:rPr>
                                <w:b/>
                                <w:bCs/>
                              </w:rPr>
                              <w:t>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E873DA" id="Textfeld 17" o:spid="_x0000_s1028" type="#_x0000_t202" style="position:absolute;left:0;text-align:left;margin-left:41.4pt;margin-top:8.95pt;width:107.6pt;height:45.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" fillcolor="white [3201]" strokeweight=".5pt">
                <v:textbox>
                  <w:txbxContent>
                    <w:p w14:paraId="2BF64C9F" w14:textId="77777777" w:rsidR="00BF22B8" w:rsidRPr="00C26427" w:rsidRDefault="00BF22B8" w:rsidP="00BF22B8">
                      <w:pPr>
                        <w:jc w:val="center"/>
                        <w:rPr>
                          <w:b/>
                          <w:bCs/>
                        </w:rPr>
                      </w:pPr>
                      <w:r w:rsidRPr="00C26427">
                        <w:rPr>
                          <w:b/>
                          <w:bCs/>
                        </w:rPr>
                        <w:t>Patient</w:t>
                      </w:r>
                    </w:p>
                  </w:txbxContent>
                </v:textbox>
              </v:shape>
            </w:pict>
          </mc:Fallback>
        </mc:AlternateContent>
      </w:r>
    </w:p>
    <w:p w14:paraId="07310457" w14:textId="77777777" w:rsidR="00BF22B8" w:rsidRDefault="00BF22B8" w:rsidP="00BF22B8">
      <w:pPr>
        <w:jc w:val="both"/>
      </w:pPr>
      <w:r>
        <w:rPr>
          <w:noProof/>
        </w:rPr>
        <mc:AlternateContent>
          <mc:Choice Requires="wps">
            <w:drawing>
              <wp:anchor distT="0" distB="0" distL="114300" distR="114300" simplePos="0" relativeHeight="251696128" behindDoc="0" locked="0" layoutInCell="1" allowOverlap="1" wp14:anchorId="0CC486B0" wp14:editId="6A6FB8B8">
                <wp:simplePos x="0" y="0"/>
                <wp:positionH relativeFrom="column">
                  <wp:posOffset>4632960</wp:posOffset>
                </wp:positionH>
                <wp:positionV relativeFrom="paragraph">
                  <wp:posOffset>5080</wp:posOffset>
                </wp:positionV>
                <wp:extent cx="1366520" cy="574040"/>
                <wp:effectExtent l="0" t="0" r="24130" b="16510"/>
                <wp:wrapNone/>
                <wp:docPr id="18" name="Textfeld 18"/>
                <wp:cNvGraphicFramePr/>
                <a:graphic xmlns:a="http://schemas.openxmlformats.org/drawingml/2006/main">
                  <a:graphicData uri="http://schemas.microsoft.com/office/word/2010/wordprocessingShape">
                    <wps:wsp>
                      <wps:cNvSpPr txBox="1"/>
                      <wps:spPr>
                        <a:xfrm>
                          <a:off x="0" y="0"/>
                          <a:ext cx="1366520" cy="574040"/>
                        </a:xfrm>
                        <a:prstGeom prst="rect">
                          <a:avLst/>
                        </a:prstGeom>
                        <a:solidFill>
                          <a:schemeClr val="lt1"/>
                        </a:solidFill>
                        <a:ln w="6350">
                          <a:solidFill>
                            <a:prstClr val="black"/>
                          </a:solidFill>
                        </a:ln>
                      </wps:spPr>
                      <wps:txbx>
                        <w:txbxContent>
                          <w:p w14:paraId="770CF157" w14:textId="77777777" w:rsidR="00BF22B8" w:rsidRPr="00C26427" w:rsidRDefault="00BF22B8" w:rsidP="00BF22B8">
                            <w:pPr>
                              <w:jc w:val="center"/>
                              <w:rPr>
                                <w:b/>
                                <w:bCs/>
                              </w:rPr>
                            </w:pPr>
                            <w:r w:rsidRPr="00C26427">
                              <w:rPr>
                                <w:b/>
                                <w:bCs/>
                              </w:rPr>
                              <w:t>Verordnung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486B0" id="Textfeld 18" o:spid="_x0000_s1029" type="#_x0000_t202" style="position:absolute;left:0;text-align:left;margin-left:364.8pt;margin-top:.4pt;width:107.6pt;height:45.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" fillcolor="white [3201]" strokeweight=".5pt">
                <v:textbox>
                  <w:txbxContent>
                    <w:p w14:paraId="770CF157" w14:textId="77777777" w:rsidR="00BF22B8" w:rsidRPr="00C26427" w:rsidRDefault="00BF22B8" w:rsidP="00BF22B8">
                      <w:pPr>
                        <w:jc w:val="center"/>
                        <w:rPr>
                          <w:b/>
                          <w:bCs/>
                        </w:rPr>
                      </w:pPr>
                      <w:r w:rsidRPr="00C26427">
                        <w:rPr>
                          <w:b/>
                          <w:bCs/>
                        </w:rPr>
                        <w:t>Verordnung</w:t>
                      </w:r>
                    </w:p>
                  </w:txbxContent>
                </v:textbox>
              </v:shape>
            </w:pict>
          </mc:Fallback>
        </mc:AlternateContent>
      </w:r>
    </w:p>
    <w:p w14:paraId="7E803DE4" w14:textId="77777777" w:rsidR="00BF22B8" w:rsidRDefault="00BF22B8" w:rsidP="00BF22B8">
      <w:pPr>
        <w:jc w:val="both"/>
      </w:pPr>
      <w:r>
        <w:rPr>
          <w:noProof/>
        </w:rPr>
        <mc:AlternateContent>
          <mc:Choice Requires="wps">
            <w:drawing>
              <wp:anchor distT="0" distB="0" distL="114300" distR="114300" simplePos="0" relativeHeight="251702272" behindDoc="0" locked="0" layoutInCell="1" allowOverlap="1" wp14:anchorId="5B0E602E" wp14:editId="518CAFC8">
                <wp:simplePos x="0" y="0"/>
                <wp:positionH relativeFrom="column">
                  <wp:posOffset>3978275</wp:posOffset>
                </wp:positionH>
                <wp:positionV relativeFrom="paragraph">
                  <wp:posOffset>81915</wp:posOffset>
                </wp:positionV>
                <wp:extent cx="615600" cy="0"/>
                <wp:effectExtent l="19050" t="76200" r="0" b="76200"/>
                <wp:wrapNone/>
                <wp:docPr id="24" name="Gerade Verbindung mit Pfeil 24"/>
                <wp:cNvGraphicFramePr/>
                <a:graphic xmlns:a="http://schemas.openxmlformats.org/drawingml/2006/main">
                  <a:graphicData uri="http://schemas.microsoft.com/office/word/2010/wordprocessingShape">
                    <wps:wsp>
                      <wps:cNvCnPr/>
                      <wps:spPr>
                        <a:xfrm rot="10800000">
                          <a:off x="0" y="0"/>
                          <a:ext cx="6156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5F149A8" id="_x0000_t32" coordsize="21600,21600" o:spt="32" o:oned="t" path="m,l21600,21600e" filled="f">
                <v:path arrowok="t" fillok="f" o:connecttype="none"/>
                <o:lock v:ext="edit" shapetype="t"/>
              </v:shapetype>
              <v:shape id="Gerade Verbindung mit Pfeil 24" o:spid="_x0000_s1026" type="#_x0000_t32" style="position:absolute;margin-left:313.25pt;margin-top:6.45pt;width:48.45pt;height:0;rotation:18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" strokecolor="black [3213]" strokeweight="2.25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1D407B27" wp14:editId="4DC1456F">
                <wp:simplePos x="0" y="0"/>
                <wp:positionH relativeFrom="column">
                  <wp:posOffset>1922780</wp:posOffset>
                </wp:positionH>
                <wp:positionV relativeFrom="paragraph">
                  <wp:posOffset>71755</wp:posOffset>
                </wp:positionV>
                <wp:extent cx="614680" cy="0"/>
                <wp:effectExtent l="0" t="76200" r="33020" b="76200"/>
                <wp:wrapNone/>
                <wp:docPr id="25" name="Gerade Verbindung mit Pfeil 25"/>
                <wp:cNvGraphicFramePr/>
                <a:graphic xmlns:a="http://schemas.openxmlformats.org/drawingml/2006/main">
                  <a:graphicData uri="http://schemas.microsoft.com/office/word/2010/wordprocessingShape">
                    <wps:wsp>
                      <wps:cNvCnPr/>
                      <wps:spPr>
                        <a:xfrm>
                          <a:off x="0" y="0"/>
                          <a:ext cx="61468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5A04BF" id="Gerade Verbindung mit Pfeil 25" o:spid="_x0000_s1026" type="#_x0000_t32" style="position:absolute;margin-left:151.4pt;margin-top:5.65pt;width:48.4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" strokecolor="black [3213]" strokeweight="2.25pt">
                <v:stroke endarrow="block" joinstyle="miter"/>
              </v:shape>
            </w:pict>
          </mc:Fallback>
        </mc:AlternateContent>
      </w:r>
    </w:p>
    <w:p w14:paraId="18D34E30" w14:textId="77777777" w:rsidR="00BF22B8" w:rsidRDefault="00BF22B8" w:rsidP="00BF22B8">
      <w:pPr>
        <w:jc w:val="both"/>
      </w:pPr>
    </w:p>
    <w:p w14:paraId="7D6B52BD" w14:textId="77777777" w:rsidR="00BF22B8" w:rsidRDefault="00BF22B8" w:rsidP="00BF22B8">
      <w:pPr>
        <w:jc w:val="both"/>
      </w:pPr>
    </w:p>
    <w:p w14:paraId="19520B8F" w14:textId="77777777" w:rsidR="00BF22B8" w:rsidRDefault="00BF22B8" w:rsidP="00BF22B8">
      <w:pPr>
        <w:jc w:val="both"/>
      </w:pPr>
    </w:p>
    <w:p w14:paraId="7B9219D4" w14:textId="77777777" w:rsidR="00BF22B8" w:rsidRDefault="00BF22B8" w:rsidP="00BF22B8">
      <w:pPr>
        <w:jc w:val="both"/>
      </w:pPr>
      <w:r>
        <w:rPr>
          <w:noProof/>
        </w:rPr>
        <mc:AlternateContent>
          <mc:Choice Requires="wps">
            <w:drawing>
              <wp:anchor distT="0" distB="0" distL="114300" distR="114300" simplePos="0" relativeHeight="251703296" behindDoc="0" locked="0" layoutInCell="1" allowOverlap="1" wp14:anchorId="0A918AFE" wp14:editId="26435088">
                <wp:simplePos x="0" y="0"/>
                <wp:positionH relativeFrom="margin">
                  <wp:posOffset>2965132</wp:posOffset>
                </wp:positionH>
                <wp:positionV relativeFrom="paragraph">
                  <wp:posOffset>150178</wp:posOffset>
                </wp:positionV>
                <wp:extent cx="615315" cy="0"/>
                <wp:effectExtent l="60008" t="0" r="54292" b="54293"/>
                <wp:wrapNone/>
                <wp:docPr id="26" name="Gerade Verbindung mit Pfeil 26"/>
                <wp:cNvGraphicFramePr/>
                <a:graphic xmlns:a="http://schemas.openxmlformats.org/drawingml/2006/main">
                  <a:graphicData uri="http://schemas.microsoft.com/office/word/2010/wordprocessingShape">
                    <wps:wsp>
                      <wps:cNvCnPr/>
                      <wps:spPr>
                        <a:xfrm rot="5400000">
                          <a:off x="0" y="0"/>
                          <a:ext cx="61531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B90DBE5" id="_x0000_t32" coordsize="21600,21600" o:spt="32" o:oned="t" path="m,l21600,21600e" filled="f">
                <v:path arrowok="t" fillok="f" o:connecttype="none"/>
                <o:lock v:ext="edit" shapetype="t"/>
              </v:shapetype>
              <v:shape id="Gerade Verbindung mit Pfeil 26" o:spid="_x0000_s1026" type="#_x0000_t32" style="position:absolute;margin-left:233.45pt;margin-top:11.85pt;width:48.45pt;height:0;rotation:90;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" strokecolor="black [3213]" strokeweight="2.25pt">
                <v:stroke endarrow="block" joinstyle="miter"/>
                <w10:wrap anchorx="margin"/>
              </v:shape>
            </w:pict>
          </mc:Fallback>
        </mc:AlternateContent>
      </w:r>
    </w:p>
    <w:p w14:paraId="2EF5D2A7" w14:textId="77777777" w:rsidR="00BF22B8" w:rsidRDefault="00BF22B8" w:rsidP="00BF22B8">
      <w:pPr>
        <w:jc w:val="both"/>
      </w:pPr>
    </w:p>
    <w:p w14:paraId="279F153B" w14:textId="77777777" w:rsidR="00BF22B8" w:rsidRDefault="00BF22B8" w:rsidP="00BF22B8">
      <w:pPr>
        <w:jc w:val="both"/>
      </w:pPr>
    </w:p>
    <w:p w14:paraId="1CFE33A1" w14:textId="77777777" w:rsidR="00BF22B8" w:rsidRDefault="00BF22B8" w:rsidP="00BF22B8">
      <w:pPr>
        <w:jc w:val="both"/>
      </w:pPr>
      <w:r>
        <w:rPr>
          <w:noProof/>
        </w:rPr>
        <mc:AlternateContent>
          <mc:Choice Requires="wps">
            <w:drawing>
              <wp:anchor distT="0" distB="0" distL="114300" distR="114300" simplePos="0" relativeHeight="251697152" behindDoc="0" locked="0" layoutInCell="1" allowOverlap="1" wp14:anchorId="3DB06606" wp14:editId="4DBB50C3">
                <wp:simplePos x="0" y="0"/>
                <wp:positionH relativeFrom="margin">
                  <wp:posOffset>2423160</wp:posOffset>
                </wp:positionH>
                <wp:positionV relativeFrom="paragraph">
                  <wp:posOffset>80010</wp:posOffset>
                </wp:positionV>
                <wp:extent cx="1722120" cy="574040"/>
                <wp:effectExtent l="0" t="0" r="11430" b="16510"/>
                <wp:wrapNone/>
                <wp:docPr id="27" name="Textfeld 27"/>
                <wp:cNvGraphicFramePr/>
                <a:graphic xmlns:a="http://schemas.openxmlformats.org/drawingml/2006/main">
                  <a:graphicData uri="http://schemas.microsoft.com/office/word/2010/wordprocessingShape">
                    <wps:wsp>
                      <wps:cNvSpPr txBox="1"/>
                      <wps:spPr>
                        <a:xfrm>
                          <a:off x="0" y="0"/>
                          <a:ext cx="1722120" cy="574040"/>
                        </a:xfrm>
                        <a:prstGeom prst="rect">
                          <a:avLst/>
                        </a:prstGeom>
                        <a:solidFill>
                          <a:schemeClr val="lt1"/>
                        </a:solidFill>
                        <a:ln w="6350">
                          <a:solidFill>
                            <a:prstClr val="black"/>
                          </a:solidFill>
                        </a:ln>
                      </wps:spPr>
                      <wps:txbx>
                        <w:txbxContent>
                          <w:p w14:paraId="249AB124" w14:textId="77777777" w:rsidR="00BF22B8" w:rsidRPr="00C26427" w:rsidRDefault="00BF22B8" w:rsidP="00BF22B8">
                            <w:pPr>
                              <w:jc w:val="center"/>
                              <w:rPr>
                                <w:b/>
                                <w:bCs/>
                              </w:rPr>
                            </w:pPr>
                            <w:r w:rsidRPr="00C26427">
                              <w:rPr>
                                <w:b/>
                                <w:bCs/>
                              </w:rPr>
                              <w:t>Patientenindividuelle Sonderanfertigung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B06606" id="Textfeld 27" o:spid="_x0000_s1030" type="#_x0000_t202" style="position:absolute;left:0;text-align:left;margin-left:190.8pt;margin-top:6.3pt;width:135.6pt;height:45.2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" fillcolor="white [3201]" strokeweight=".5pt">
                <v:textbox>
                  <w:txbxContent>
                    <w:p w14:paraId="249AB124" w14:textId="77777777" w:rsidR="00BF22B8" w:rsidRPr="00C26427" w:rsidRDefault="00BF22B8" w:rsidP="00BF22B8">
                      <w:pPr>
                        <w:jc w:val="center"/>
                        <w:rPr>
                          <w:b/>
                          <w:bCs/>
                        </w:rPr>
                      </w:pPr>
                      <w:r w:rsidRPr="00C26427">
                        <w:rPr>
                          <w:b/>
                          <w:bCs/>
                        </w:rPr>
                        <w:t>Patientenindividuelle Sonderanfertigung</w:t>
                      </w:r>
                    </w:p>
                  </w:txbxContent>
                </v:textbox>
                <w10:wrap anchorx="margin"/>
              </v:shape>
            </w:pict>
          </mc:Fallback>
        </mc:AlternateContent>
      </w:r>
    </w:p>
    <w:p w14:paraId="5F0F6DFF" w14:textId="77777777" w:rsidR="00BF22B8" w:rsidRDefault="00BF22B8" w:rsidP="00BF22B8">
      <w:pPr>
        <w:jc w:val="both"/>
      </w:pPr>
    </w:p>
    <w:p w14:paraId="6DFBA68D" w14:textId="77777777" w:rsidR="00BF22B8" w:rsidRDefault="00BF22B8" w:rsidP="00BF22B8">
      <w:pPr>
        <w:jc w:val="both"/>
      </w:pPr>
    </w:p>
    <w:p w14:paraId="6A316409" w14:textId="77777777" w:rsidR="00BF22B8" w:rsidRDefault="00BF22B8" w:rsidP="00BF22B8">
      <w:pPr>
        <w:jc w:val="both"/>
      </w:pPr>
    </w:p>
    <w:p w14:paraId="03D78E02" w14:textId="77777777" w:rsidR="00BF22B8" w:rsidRDefault="00BF22B8" w:rsidP="00BF22B8">
      <w:pPr>
        <w:jc w:val="both"/>
      </w:pPr>
    </w:p>
    <w:p w14:paraId="7F6F82F1" w14:textId="77777777" w:rsidR="00BF22B8" w:rsidRDefault="00BF22B8" w:rsidP="00BF22B8">
      <w:pPr>
        <w:jc w:val="both"/>
      </w:pPr>
    </w:p>
    <w:p w14:paraId="73FF5BCC" w14:textId="77777777" w:rsidR="00BF22B8" w:rsidRDefault="00BF22B8" w:rsidP="00BF22B8">
      <w:pPr>
        <w:jc w:val="both"/>
      </w:pPr>
      <w:r>
        <w:rPr>
          <w:noProof/>
        </w:rPr>
        <mc:AlternateContent>
          <mc:Choice Requires="wps">
            <w:drawing>
              <wp:anchor distT="0" distB="0" distL="114300" distR="114300" simplePos="0" relativeHeight="251704320" behindDoc="0" locked="0" layoutInCell="1" allowOverlap="1" wp14:anchorId="3AFC0E49" wp14:editId="3B6271B1">
                <wp:simplePos x="0" y="0"/>
                <wp:positionH relativeFrom="margin">
                  <wp:posOffset>2965132</wp:posOffset>
                </wp:positionH>
                <wp:positionV relativeFrom="paragraph">
                  <wp:posOffset>64453</wp:posOffset>
                </wp:positionV>
                <wp:extent cx="615315" cy="0"/>
                <wp:effectExtent l="60008" t="0" r="54292" b="54293"/>
                <wp:wrapNone/>
                <wp:docPr id="28" name="Gerade Verbindung mit Pfeil 28"/>
                <wp:cNvGraphicFramePr/>
                <a:graphic xmlns:a="http://schemas.openxmlformats.org/drawingml/2006/main">
                  <a:graphicData uri="http://schemas.microsoft.com/office/word/2010/wordprocessingShape">
                    <wps:wsp>
                      <wps:cNvCnPr/>
                      <wps:spPr>
                        <a:xfrm rot="5400000">
                          <a:off x="0" y="0"/>
                          <a:ext cx="61531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DAC8D6" id="Gerade Verbindung mit Pfeil 28" o:spid="_x0000_s1026" type="#_x0000_t32" style="position:absolute;margin-left:233.45pt;margin-top:5.1pt;width:48.45pt;height:0;rotation:90;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" strokecolor="black [3213]" strokeweight="2.25pt">
                <v:stroke endarrow="block" joinstyle="miter"/>
                <w10:wrap anchorx="margin"/>
              </v:shape>
            </w:pict>
          </mc:Fallback>
        </mc:AlternateContent>
      </w:r>
    </w:p>
    <w:p w14:paraId="267191E1" w14:textId="77777777" w:rsidR="00BF22B8" w:rsidRDefault="00BF22B8" w:rsidP="00BF22B8">
      <w:pPr>
        <w:jc w:val="both"/>
      </w:pPr>
    </w:p>
    <w:p w14:paraId="6DF62673" w14:textId="77777777" w:rsidR="00BF22B8" w:rsidRDefault="00BF22B8" w:rsidP="00BF22B8">
      <w:pPr>
        <w:jc w:val="both"/>
      </w:pPr>
      <w:r>
        <w:rPr>
          <w:noProof/>
        </w:rPr>
        <mc:AlternateContent>
          <mc:Choice Requires="wps">
            <w:drawing>
              <wp:anchor distT="0" distB="0" distL="114300" distR="114300" simplePos="0" relativeHeight="251698176" behindDoc="0" locked="0" layoutInCell="1" allowOverlap="1" wp14:anchorId="54342CDE" wp14:editId="6D85CDAE">
                <wp:simplePos x="0" y="0"/>
                <wp:positionH relativeFrom="margin">
                  <wp:posOffset>2423160</wp:posOffset>
                </wp:positionH>
                <wp:positionV relativeFrom="paragraph">
                  <wp:posOffset>120650</wp:posOffset>
                </wp:positionV>
                <wp:extent cx="1722120" cy="574040"/>
                <wp:effectExtent l="0" t="0" r="11430" b="16510"/>
                <wp:wrapNone/>
                <wp:docPr id="29" name="Textfeld 29"/>
                <wp:cNvGraphicFramePr/>
                <a:graphic xmlns:a="http://schemas.openxmlformats.org/drawingml/2006/main">
                  <a:graphicData uri="http://schemas.microsoft.com/office/word/2010/wordprocessingShape">
                    <wps:wsp>
                      <wps:cNvSpPr txBox="1"/>
                      <wps:spPr>
                        <a:xfrm>
                          <a:off x="0" y="0"/>
                          <a:ext cx="1722120" cy="574040"/>
                        </a:xfrm>
                        <a:prstGeom prst="rect">
                          <a:avLst/>
                        </a:prstGeom>
                        <a:solidFill>
                          <a:schemeClr val="lt1"/>
                        </a:solidFill>
                        <a:ln w="6350">
                          <a:solidFill>
                            <a:prstClr val="black"/>
                          </a:solidFill>
                        </a:ln>
                      </wps:spPr>
                      <wps:txbx>
                        <w:txbxContent>
                          <w:p w14:paraId="24C80355" w14:textId="77777777" w:rsidR="00BF22B8" w:rsidRPr="00C26427" w:rsidRDefault="00BF22B8" w:rsidP="00BF22B8">
                            <w:pPr>
                              <w:jc w:val="center"/>
                              <w:rPr>
                                <w:b/>
                                <w:bCs/>
                              </w:rPr>
                            </w:pPr>
                            <w:r w:rsidRPr="00C26427">
                              <w:rPr>
                                <w:b/>
                                <w:bCs/>
                              </w:rPr>
                              <w:t xml:space="preserve">Herstellung der </w:t>
                            </w:r>
                            <w:r w:rsidRPr="00C26427">
                              <w:rPr>
                                <w:b/>
                                <w:bCs/>
                              </w:rPr>
                              <w:br/>
                              <w:t xml:space="preserve">Sonderanfertigung </w:t>
                            </w:r>
                            <w:r w:rsidRPr="00C26427">
                              <w:rPr>
                                <w:b/>
                                <w:bCs/>
                              </w:rPr>
                              <w:br/>
                              <w: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342CDE" id="Textfeld 29" o:spid="_x0000_s1031" type="#_x0000_t202" style="position:absolute;left:0;text-align:left;margin-left:190.8pt;margin-top:9.5pt;width:135.6pt;height:45.2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" fillcolor="white [3201]" strokeweight=".5pt">
                <v:textbox>
                  <w:txbxContent>
                    <w:p w14:paraId="24C80355" w14:textId="77777777" w:rsidR="00BF22B8" w:rsidRPr="00C26427" w:rsidRDefault="00BF22B8" w:rsidP="00BF22B8">
                      <w:pPr>
                        <w:jc w:val="center"/>
                        <w:rPr>
                          <w:b/>
                          <w:bCs/>
                        </w:rPr>
                      </w:pPr>
                      <w:r w:rsidRPr="00C26427">
                        <w:rPr>
                          <w:b/>
                          <w:bCs/>
                        </w:rPr>
                        <w:t xml:space="preserve">Herstellung der </w:t>
                      </w:r>
                      <w:r w:rsidRPr="00C26427">
                        <w:rPr>
                          <w:b/>
                          <w:bCs/>
                        </w:rPr>
                        <w:br/>
                        <w:t xml:space="preserve">Sonderanfertigung </w:t>
                      </w:r>
                      <w:r w:rsidRPr="00C26427">
                        <w:rPr>
                          <w:b/>
                          <w:bCs/>
                        </w:rPr>
                        <w:br/>
                        <w:t>im</w:t>
                      </w:r>
                    </w:p>
                  </w:txbxContent>
                </v:textbox>
                <w10:wrap anchorx="margin"/>
              </v:shape>
            </w:pict>
          </mc:Fallback>
        </mc:AlternateContent>
      </w:r>
    </w:p>
    <w:p w14:paraId="172DEF15" w14:textId="77777777" w:rsidR="00BF22B8" w:rsidRDefault="00BF22B8" w:rsidP="00BF22B8">
      <w:pPr>
        <w:jc w:val="both"/>
      </w:pPr>
    </w:p>
    <w:p w14:paraId="5839C248" w14:textId="739F94B7" w:rsidR="00BF22B8" w:rsidRDefault="003C5BF7" w:rsidP="00BF22B8">
      <w:pPr>
        <w:jc w:val="both"/>
      </w:pPr>
      <w:r>
        <w:rPr>
          <w:noProof/>
        </w:rPr>
        <mc:AlternateContent>
          <mc:Choice Requires="wps">
            <w:drawing>
              <wp:anchor distT="0" distB="0" distL="114300" distR="114300" simplePos="0" relativeHeight="251708416" behindDoc="0" locked="0" layoutInCell="1" allowOverlap="1" wp14:anchorId="3E32077D" wp14:editId="0EAD70FD">
                <wp:simplePos x="0" y="0"/>
                <wp:positionH relativeFrom="column">
                  <wp:posOffset>276860</wp:posOffset>
                </wp:positionH>
                <wp:positionV relativeFrom="paragraph">
                  <wp:posOffset>2455545</wp:posOffset>
                </wp:positionV>
                <wp:extent cx="1799590" cy="795020"/>
                <wp:effectExtent l="0" t="0" r="10160" b="24130"/>
                <wp:wrapNone/>
                <wp:docPr id="37" name="Textfeld 37"/>
                <wp:cNvGraphicFramePr/>
                <a:graphic xmlns:a="http://schemas.openxmlformats.org/drawingml/2006/main">
                  <a:graphicData uri="http://schemas.microsoft.com/office/word/2010/wordprocessingShape">
                    <wps:wsp>
                      <wps:cNvSpPr txBox="1"/>
                      <wps:spPr>
                        <a:xfrm>
                          <a:off x="0" y="0"/>
                          <a:ext cx="1799590" cy="795020"/>
                        </a:xfrm>
                        <a:prstGeom prst="rect">
                          <a:avLst/>
                        </a:prstGeom>
                        <a:solidFill>
                          <a:schemeClr val="lt1"/>
                        </a:solidFill>
                        <a:ln w="6350">
                          <a:solidFill>
                            <a:prstClr val="black"/>
                          </a:solidFill>
                        </a:ln>
                      </wps:spPr>
                      <wps:txbx>
                        <w:txbxContent>
                          <w:p w14:paraId="7E7C79ED" w14:textId="77777777" w:rsidR="00BF22B8" w:rsidRPr="00C26427" w:rsidRDefault="00BF22B8" w:rsidP="00BF22B8">
                            <w:pPr>
                              <w:jc w:val="center"/>
                              <w:rPr>
                                <w:b/>
                                <w:bCs/>
                              </w:rPr>
                            </w:pPr>
                            <w:r w:rsidRPr="00C26427">
                              <w:rPr>
                                <w:b/>
                                <w:bCs/>
                              </w:rPr>
                              <w:t>Umsetzung der EU-MDR in der Verantwortung des Fremdlabors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2077D" id="Textfeld 37" o:spid="_x0000_s1032" type="#_x0000_t202" style="position:absolute;left:0;text-align:left;margin-left:21.8pt;margin-top:193.35pt;width:141.7pt;height:6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" fillcolor="white [3201]" strokeweight=".5pt">
                <v:textbox>
                  <w:txbxContent>
                    <w:p w14:paraId="7E7C79ED" w14:textId="77777777" w:rsidR="00BF22B8" w:rsidRPr="00C26427" w:rsidRDefault="00BF22B8" w:rsidP="00BF22B8">
                      <w:pPr>
                        <w:jc w:val="center"/>
                        <w:rPr>
                          <w:b/>
                          <w:bCs/>
                        </w:rPr>
                      </w:pPr>
                      <w:r w:rsidRPr="00C26427">
                        <w:rPr>
                          <w:b/>
                          <w:bCs/>
                        </w:rPr>
                        <w:t>Umsetzung der EU-MDR in der Verantwortung des Fremdlabors</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6C61D09C" wp14:editId="52AE9596">
                <wp:simplePos x="0" y="0"/>
                <wp:positionH relativeFrom="margin">
                  <wp:posOffset>838200</wp:posOffset>
                </wp:positionH>
                <wp:positionV relativeFrom="paragraph">
                  <wp:posOffset>2080260</wp:posOffset>
                </wp:positionV>
                <wp:extent cx="615315" cy="0"/>
                <wp:effectExtent l="60008" t="0" r="54292" b="54293"/>
                <wp:wrapNone/>
                <wp:docPr id="35" name="Gerade Verbindung mit Pfeil 35"/>
                <wp:cNvGraphicFramePr/>
                <a:graphic xmlns:a="http://schemas.openxmlformats.org/drawingml/2006/main">
                  <a:graphicData uri="http://schemas.microsoft.com/office/word/2010/wordprocessingShape">
                    <wps:wsp>
                      <wps:cNvCnPr/>
                      <wps:spPr>
                        <a:xfrm rot="5400000">
                          <a:off x="0" y="0"/>
                          <a:ext cx="61531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E644840" id="Gerade Verbindung mit Pfeil 35" o:spid="_x0000_s1026" type="#_x0000_t32" style="position:absolute;margin-left:66pt;margin-top:163.8pt;width:48.45pt;height:0;rotation:90;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" strokecolor="black [3213]" strokeweight="2.25pt">
                <v:stroke endarrow="block" joinstyle="miter"/>
                <w10:wrap anchorx="margin"/>
              </v:shape>
            </w:pict>
          </mc:Fallback>
        </mc:AlternateContent>
      </w:r>
      <w:r>
        <w:rPr>
          <w:noProof/>
        </w:rPr>
        <mc:AlternateContent>
          <mc:Choice Requires="wps">
            <w:drawing>
              <wp:anchor distT="0" distB="0" distL="114300" distR="114300" simplePos="0" relativeHeight="251711488" behindDoc="0" locked="0" layoutInCell="1" allowOverlap="1" wp14:anchorId="60B02B5A" wp14:editId="4E169067">
                <wp:simplePos x="0" y="0"/>
                <wp:positionH relativeFrom="margin">
                  <wp:posOffset>5053330</wp:posOffset>
                </wp:positionH>
                <wp:positionV relativeFrom="paragraph">
                  <wp:posOffset>2076450</wp:posOffset>
                </wp:positionV>
                <wp:extent cx="615315" cy="0"/>
                <wp:effectExtent l="60008" t="0" r="54292" b="54293"/>
                <wp:wrapNone/>
                <wp:docPr id="34" name="Gerade Verbindung mit Pfeil 34"/>
                <wp:cNvGraphicFramePr/>
                <a:graphic xmlns:a="http://schemas.openxmlformats.org/drawingml/2006/main">
                  <a:graphicData uri="http://schemas.microsoft.com/office/word/2010/wordprocessingShape">
                    <wps:wsp>
                      <wps:cNvCnPr/>
                      <wps:spPr>
                        <a:xfrm rot="5400000">
                          <a:off x="0" y="0"/>
                          <a:ext cx="61531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E78F073" id="Gerade Verbindung mit Pfeil 34" o:spid="_x0000_s1026" type="#_x0000_t32" style="position:absolute;margin-left:397.9pt;margin-top:163.5pt;width:48.45pt;height:0;rotation:90;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" strokecolor="black [3213]" strokeweight="2.25pt">
                <v:stroke endarrow="block" joinstyle="miter"/>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3E5F43DA" wp14:editId="1D4A7FD3">
                <wp:simplePos x="0" y="0"/>
                <wp:positionH relativeFrom="column">
                  <wp:posOffset>490220</wp:posOffset>
                </wp:positionH>
                <wp:positionV relativeFrom="paragraph">
                  <wp:posOffset>1165225</wp:posOffset>
                </wp:positionV>
                <wp:extent cx="1366520" cy="574040"/>
                <wp:effectExtent l="0" t="0" r="24130" b="16510"/>
                <wp:wrapNone/>
                <wp:docPr id="33" name="Textfeld 33"/>
                <wp:cNvGraphicFramePr/>
                <a:graphic xmlns:a="http://schemas.openxmlformats.org/drawingml/2006/main">
                  <a:graphicData uri="http://schemas.microsoft.com/office/word/2010/wordprocessingShape">
                    <wps:wsp>
                      <wps:cNvSpPr txBox="1"/>
                      <wps:spPr>
                        <a:xfrm>
                          <a:off x="0" y="0"/>
                          <a:ext cx="1366520" cy="574040"/>
                        </a:xfrm>
                        <a:prstGeom prst="rect">
                          <a:avLst/>
                        </a:prstGeom>
                        <a:solidFill>
                          <a:schemeClr val="lt1"/>
                        </a:solidFill>
                        <a:ln w="6350">
                          <a:solidFill>
                            <a:prstClr val="black"/>
                          </a:solidFill>
                        </a:ln>
                      </wps:spPr>
                      <wps:txbx>
                        <w:txbxContent>
                          <w:p w14:paraId="6306419A" w14:textId="77777777" w:rsidR="00BF22B8" w:rsidRPr="00C26427" w:rsidRDefault="00BF22B8" w:rsidP="00BF22B8">
                            <w:pPr>
                              <w:jc w:val="center"/>
                              <w:rPr>
                                <w:b/>
                                <w:bCs/>
                              </w:rPr>
                            </w:pPr>
                            <w:r w:rsidRPr="00C26427">
                              <w:rPr>
                                <w:b/>
                                <w:bCs/>
                              </w:rPr>
                              <w:t>Fremdlabor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5F43DA" id="Textfeld 33" o:spid="_x0000_s1033" type="#_x0000_t202" style="position:absolute;left:0;text-align:left;margin-left:38.6pt;margin-top:91.75pt;width:107.6pt;height:45.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" fillcolor="white [3201]" strokeweight=".5pt">
                <v:textbox>
                  <w:txbxContent>
                    <w:p w14:paraId="6306419A" w14:textId="77777777" w:rsidR="00BF22B8" w:rsidRPr="00C26427" w:rsidRDefault="00BF22B8" w:rsidP="00BF22B8">
                      <w:pPr>
                        <w:jc w:val="center"/>
                        <w:rPr>
                          <w:b/>
                          <w:bCs/>
                        </w:rPr>
                      </w:pPr>
                      <w:r w:rsidRPr="00C26427">
                        <w:rPr>
                          <w:b/>
                          <w:bCs/>
                        </w:rPr>
                        <w:t>Fremdlabor</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4179B9A0" wp14:editId="1862B1C5">
                <wp:simplePos x="0" y="0"/>
                <wp:positionH relativeFrom="column">
                  <wp:posOffset>1912620</wp:posOffset>
                </wp:positionH>
                <wp:positionV relativeFrom="paragraph">
                  <wp:posOffset>100965</wp:posOffset>
                </wp:positionV>
                <wp:extent cx="496570" cy="1353185"/>
                <wp:effectExtent l="38100" t="19050" r="17780" b="94615"/>
                <wp:wrapNone/>
                <wp:docPr id="31" name="Verbinder: gewinkelt 31"/>
                <wp:cNvGraphicFramePr/>
                <a:graphic xmlns:a="http://schemas.openxmlformats.org/drawingml/2006/main">
                  <a:graphicData uri="http://schemas.microsoft.com/office/word/2010/wordprocessingShape">
                    <wps:wsp>
                      <wps:cNvCnPr/>
                      <wps:spPr>
                        <a:xfrm flipH="1">
                          <a:off x="0" y="0"/>
                          <a:ext cx="496570" cy="1353185"/>
                        </a:xfrm>
                        <a:prstGeom prst="bentConnector3">
                          <a:avLst>
                            <a:gd name="adj1" fmla="val 39484"/>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9C5590"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31" o:spid="_x0000_s1026" type="#_x0000_t34" style="position:absolute;margin-left:150.6pt;margin-top:7.95pt;width:39.1pt;height:106.5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" adj="8529" strokecolor="black [3213]" strokeweight="2.25pt">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49C3F3B3" wp14:editId="7A54809F">
                <wp:simplePos x="0" y="0"/>
                <wp:positionH relativeFrom="column">
                  <wp:posOffset>4151630</wp:posOffset>
                </wp:positionH>
                <wp:positionV relativeFrom="paragraph">
                  <wp:posOffset>101600</wp:posOffset>
                </wp:positionV>
                <wp:extent cx="496570" cy="1353185"/>
                <wp:effectExtent l="0" t="19050" r="36830" b="94615"/>
                <wp:wrapNone/>
                <wp:docPr id="30" name="Verbinder: gewinkelt 30"/>
                <wp:cNvGraphicFramePr/>
                <a:graphic xmlns:a="http://schemas.openxmlformats.org/drawingml/2006/main">
                  <a:graphicData uri="http://schemas.microsoft.com/office/word/2010/wordprocessingShape">
                    <wps:wsp>
                      <wps:cNvCnPr/>
                      <wps:spPr>
                        <a:xfrm>
                          <a:off x="0" y="0"/>
                          <a:ext cx="496570" cy="1353185"/>
                        </a:xfrm>
                        <a:prstGeom prst="bentConnector3">
                          <a:avLst>
                            <a:gd name="adj1" fmla="val 35885"/>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2126B" id="Verbinder: gewinkelt 30" o:spid="_x0000_s1026" type="#_x0000_t34" style="position:absolute;margin-left:326.9pt;margin-top:8pt;width:39.1pt;height:10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" adj="7751" strokecolor="black [3213]" strokeweight="2.25pt">
                <v:stroke endarrow="block"/>
              </v:shape>
            </w:pict>
          </mc:Fallback>
        </mc:AlternateContent>
      </w:r>
    </w:p>
    <w:p w14:paraId="3ADF3333" w14:textId="77777777" w:rsidR="00BF22B8" w:rsidRDefault="00BF22B8" w:rsidP="00BF22B8">
      <w:pPr>
        <w:jc w:val="both"/>
      </w:pPr>
    </w:p>
    <w:p w14:paraId="1FBC0CB6" w14:textId="77777777" w:rsidR="00BF22B8" w:rsidRDefault="00BF22B8" w:rsidP="00BF22B8">
      <w:pPr>
        <w:jc w:val="both"/>
      </w:pPr>
    </w:p>
    <w:p w14:paraId="0C406C26" w14:textId="77777777" w:rsidR="00BF22B8" w:rsidRDefault="00BF22B8" w:rsidP="00BF22B8">
      <w:pPr>
        <w:jc w:val="both"/>
      </w:pPr>
    </w:p>
    <w:p w14:paraId="1E81B2F7" w14:textId="77777777" w:rsidR="00BF22B8" w:rsidRDefault="00BF22B8" w:rsidP="00BF22B8">
      <w:pPr>
        <w:jc w:val="both"/>
      </w:pPr>
    </w:p>
    <w:p w14:paraId="70BB7A4E" w14:textId="77777777" w:rsidR="00BF22B8" w:rsidRDefault="00BF22B8" w:rsidP="00BF22B8">
      <w:pPr>
        <w:jc w:val="both"/>
      </w:pPr>
    </w:p>
    <w:p w14:paraId="634FF49A" w14:textId="77777777" w:rsidR="00BF22B8" w:rsidRDefault="00BF22B8" w:rsidP="00BF22B8">
      <w:pPr>
        <w:jc w:val="both"/>
      </w:pPr>
    </w:p>
    <w:p w14:paraId="0D6791F0" w14:textId="6B314D25" w:rsidR="00BF22B8" w:rsidRDefault="00BF22B8" w:rsidP="00BF22B8">
      <w:pPr>
        <w:jc w:val="both"/>
      </w:pPr>
      <w:r>
        <w:rPr>
          <w:noProof/>
        </w:rPr>
        <mc:AlternateContent>
          <mc:Choice Requires="wps">
            <w:drawing>
              <wp:anchor distT="0" distB="0" distL="114300" distR="114300" simplePos="0" relativeHeight="251700224" behindDoc="0" locked="0" layoutInCell="1" allowOverlap="1" wp14:anchorId="3E05A6A4" wp14:editId="59FA07BA">
                <wp:simplePos x="0" y="0"/>
                <wp:positionH relativeFrom="column">
                  <wp:posOffset>4702810</wp:posOffset>
                </wp:positionH>
                <wp:positionV relativeFrom="paragraph">
                  <wp:posOffset>49530</wp:posOffset>
                </wp:positionV>
                <wp:extent cx="1366520" cy="574040"/>
                <wp:effectExtent l="0" t="0" r="24130" b="16510"/>
                <wp:wrapNone/>
                <wp:docPr id="32" name="Textfeld 32"/>
                <wp:cNvGraphicFramePr/>
                <a:graphic xmlns:a="http://schemas.openxmlformats.org/drawingml/2006/main">
                  <a:graphicData uri="http://schemas.microsoft.com/office/word/2010/wordprocessingShape">
                    <wps:wsp>
                      <wps:cNvSpPr txBox="1"/>
                      <wps:spPr>
                        <a:xfrm>
                          <a:off x="0" y="0"/>
                          <a:ext cx="1366520" cy="574040"/>
                        </a:xfrm>
                        <a:prstGeom prst="rect">
                          <a:avLst/>
                        </a:prstGeom>
                        <a:solidFill>
                          <a:schemeClr val="lt1"/>
                        </a:solidFill>
                        <a:ln w="6350">
                          <a:solidFill>
                            <a:prstClr val="black"/>
                          </a:solidFill>
                        </a:ln>
                      </wps:spPr>
                      <wps:txbx>
                        <w:txbxContent>
                          <w:p w14:paraId="05FC7469" w14:textId="77777777" w:rsidR="00BF22B8" w:rsidRDefault="00BF22B8" w:rsidP="00BF22B8">
                            <w:pPr>
                              <w:jc w:val="center"/>
                              <w:rPr>
                                <w:b/>
                                <w:bCs/>
                              </w:rPr>
                            </w:pPr>
                            <w:r>
                              <w:rPr>
                                <w:b/>
                                <w:bCs/>
                              </w:rPr>
                              <w:t>eigenen</w:t>
                            </w:r>
                          </w:p>
                          <w:p w14:paraId="410A93B2" w14:textId="77777777" w:rsidR="00BF22B8" w:rsidRPr="00C26427" w:rsidRDefault="00BF22B8" w:rsidP="00BF22B8">
                            <w:pPr>
                              <w:jc w:val="center"/>
                              <w:rPr>
                                <w:b/>
                                <w:bCs/>
                              </w:rPr>
                            </w:pPr>
                            <w:r w:rsidRPr="00C26427">
                              <w:rPr>
                                <w:b/>
                                <w:bCs/>
                              </w:rPr>
                              <w:t>Praxislabor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5A6A4" id="Textfeld 32" o:spid="_x0000_s1034" type="#_x0000_t202" style="position:absolute;left:0;text-align:left;margin-left:370.3pt;margin-top:3.9pt;width:107.6pt;height:45.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" fillcolor="white [3201]" strokeweight=".5pt">
                <v:textbox>
                  <w:txbxContent>
                    <w:p w14:paraId="05FC7469" w14:textId="77777777" w:rsidR="00BF22B8" w:rsidRDefault="00BF22B8" w:rsidP="00BF22B8">
                      <w:pPr>
                        <w:jc w:val="center"/>
                        <w:rPr>
                          <w:b/>
                          <w:bCs/>
                        </w:rPr>
                      </w:pPr>
                      <w:r>
                        <w:rPr>
                          <w:b/>
                          <w:bCs/>
                        </w:rPr>
                        <w:t>eigenen</w:t>
                      </w:r>
                    </w:p>
                    <w:p w14:paraId="410A93B2" w14:textId="77777777" w:rsidR="00BF22B8" w:rsidRPr="00C26427" w:rsidRDefault="00BF22B8" w:rsidP="00BF22B8">
                      <w:pPr>
                        <w:jc w:val="center"/>
                        <w:rPr>
                          <w:b/>
                          <w:bCs/>
                        </w:rPr>
                      </w:pPr>
                      <w:r w:rsidRPr="00C26427">
                        <w:rPr>
                          <w:b/>
                          <w:bCs/>
                        </w:rPr>
                        <w:t>Praxislabor</w:t>
                      </w:r>
                    </w:p>
                  </w:txbxContent>
                </v:textbox>
              </v:shape>
            </w:pict>
          </mc:Fallback>
        </mc:AlternateContent>
      </w:r>
    </w:p>
    <w:p w14:paraId="59565D6E" w14:textId="77777777" w:rsidR="00BF22B8" w:rsidRDefault="00BF22B8" w:rsidP="00BF22B8">
      <w:pPr>
        <w:jc w:val="both"/>
      </w:pPr>
    </w:p>
    <w:p w14:paraId="614B3C78" w14:textId="77777777" w:rsidR="00BF22B8" w:rsidRDefault="00BF22B8" w:rsidP="00BF22B8">
      <w:pPr>
        <w:jc w:val="both"/>
      </w:pPr>
    </w:p>
    <w:p w14:paraId="1E5BBCEF" w14:textId="77777777" w:rsidR="00BF22B8" w:rsidRDefault="00BF22B8" w:rsidP="00BF22B8">
      <w:pPr>
        <w:jc w:val="both"/>
      </w:pPr>
    </w:p>
    <w:p w14:paraId="406BE189" w14:textId="77777777" w:rsidR="00BF22B8" w:rsidRDefault="00BF22B8" w:rsidP="00BF22B8">
      <w:pPr>
        <w:jc w:val="both"/>
      </w:pPr>
    </w:p>
    <w:p w14:paraId="05B80DE7" w14:textId="77777777" w:rsidR="00BF22B8" w:rsidRDefault="00BF22B8" w:rsidP="00BF22B8">
      <w:pPr>
        <w:jc w:val="both"/>
      </w:pPr>
    </w:p>
    <w:p w14:paraId="00FA1530" w14:textId="33AB4F4B" w:rsidR="00BF22B8" w:rsidRDefault="00BF22B8" w:rsidP="00BF22B8">
      <w:pPr>
        <w:jc w:val="both"/>
      </w:pPr>
      <w:r>
        <w:rPr>
          <w:noProof/>
        </w:rPr>
        <w:drawing>
          <wp:anchor distT="0" distB="0" distL="114300" distR="114300" simplePos="0" relativeHeight="251707392" behindDoc="0" locked="0" layoutInCell="1" allowOverlap="1" wp14:anchorId="081F055B" wp14:editId="3E3E77A0">
            <wp:simplePos x="0" y="0"/>
            <wp:positionH relativeFrom="margin">
              <wp:posOffset>2566035</wp:posOffset>
            </wp:positionH>
            <wp:positionV relativeFrom="paragraph">
              <wp:posOffset>90805</wp:posOffset>
            </wp:positionV>
            <wp:extent cx="1439545" cy="1439545"/>
            <wp:effectExtent l="0" t="0" r="8255" b="825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p>
    <w:p w14:paraId="150B83BE" w14:textId="77777777" w:rsidR="00BF22B8" w:rsidRDefault="00BF22B8" w:rsidP="00BF22B8">
      <w:pPr>
        <w:jc w:val="both"/>
      </w:pPr>
    </w:p>
    <w:p w14:paraId="75C9D76E" w14:textId="472F4339" w:rsidR="00BF22B8" w:rsidRDefault="00BF22B8" w:rsidP="00BF22B8">
      <w:pPr>
        <w:jc w:val="both"/>
      </w:pPr>
      <w:r>
        <w:rPr>
          <w:noProof/>
        </w:rPr>
        <mc:AlternateContent>
          <mc:Choice Requires="wps">
            <w:drawing>
              <wp:anchor distT="0" distB="0" distL="114300" distR="114300" simplePos="0" relativeHeight="251709440" behindDoc="0" locked="0" layoutInCell="1" allowOverlap="1" wp14:anchorId="5BFEDEC2" wp14:editId="5ECE67BC">
                <wp:simplePos x="0" y="0"/>
                <wp:positionH relativeFrom="column">
                  <wp:posOffset>4487545</wp:posOffset>
                </wp:positionH>
                <wp:positionV relativeFrom="paragraph">
                  <wp:posOffset>46355</wp:posOffset>
                </wp:positionV>
                <wp:extent cx="1799590" cy="928370"/>
                <wp:effectExtent l="0" t="0" r="10160" b="24130"/>
                <wp:wrapNone/>
                <wp:docPr id="36" name="Textfeld 36"/>
                <wp:cNvGraphicFramePr/>
                <a:graphic xmlns:a="http://schemas.openxmlformats.org/drawingml/2006/main">
                  <a:graphicData uri="http://schemas.microsoft.com/office/word/2010/wordprocessingShape">
                    <wps:wsp>
                      <wps:cNvSpPr txBox="1"/>
                      <wps:spPr>
                        <a:xfrm>
                          <a:off x="0" y="0"/>
                          <a:ext cx="1799590" cy="928370"/>
                        </a:xfrm>
                        <a:prstGeom prst="rect">
                          <a:avLst/>
                        </a:prstGeom>
                        <a:solidFill>
                          <a:schemeClr val="lt1"/>
                        </a:solidFill>
                        <a:ln w="6350">
                          <a:solidFill>
                            <a:prstClr val="black"/>
                          </a:solidFill>
                        </a:ln>
                      </wps:spPr>
                      <wps:txbx>
                        <w:txbxContent>
                          <w:p w14:paraId="2D5CA3E0" w14:textId="77777777" w:rsidR="00BF22B8" w:rsidRPr="00C26427" w:rsidRDefault="00BF22B8" w:rsidP="00BF22B8">
                            <w:pPr>
                              <w:jc w:val="center"/>
                              <w:rPr>
                                <w:b/>
                                <w:bCs/>
                              </w:rPr>
                            </w:pPr>
                            <w:r w:rsidRPr="00C26427">
                              <w:rPr>
                                <w:b/>
                                <w:bCs/>
                              </w:rPr>
                              <w:t xml:space="preserve">Umsetzung der EU-MDR in der Verantwortung des Praxislabors </w:t>
                            </w:r>
                            <w:r w:rsidRPr="00C26427">
                              <w:rPr>
                                <w:b/>
                                <w:bCs/>
                              </w:rPr>
                              <w:br/>
                              <w:t>(= Zahnarztpraxis)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EDEC2" id="Textfeld 36" o:spid="_x0000_s1035" type="#_x0000_t202" style="position:absolute;left:0;text-align:left;margin-left:353.35pt;margin-top:3.65pt;width:141.7pt;height:7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" fillcolor="white [3201]" strokeweight=".5pt">
                <v:textbox>
                  <w:txbxContent>
                    <w:p w14:paraId="2D5CA3E0" w14:textId="77777777" w:rsidR="00BF22B8" w:rsidRPr="00C26427" w:rsidRDefault="00BF22B8" w:rsidP="00BF22B8">
                      <w:pPr>
                        <w:jc w:val="center"/>
                        <w:rPr>
                          <w:b/>
                          <w:bCs/>
                        </w:rPr>
                      </w:pPr>
                      <w:r w:rsidRPr="00C26427">
                        <w:rPr>
                          <w:b/>
                          <w:bCs/>
                        </w:rPr>
                        <w:t xml:space="preserve">Umsetzung der EU-MDR in der Verantwortung des Praxislabors </w:t>
                      </w:r>
                      <w:r w:rsidRPr="00C26427">
                        <w:rPr>
                          <w:b/>
                          <w:bCs/>
                        </w:rPr>
                        <w:br/>
                        <w:t>(= Zahnarztpraxis)</w:t>
                      </w:r>
                    </w:p>
                  </w:txbxContent>
                </v:textbox>
              </v:shape>
            </w:pict>
          </mc:Fallback>
        </mc:AlternateContent>
      </w:r>
    </w:p>
    <w:p w14:paraId="5B5A8045" w14:textId="77777777" w:rsidR="00BF22B8" w:rsidRDefault="00BF22B8" w:rsidP="00BF22B8">
      <w:pPr>
        <w:jc w:val="both"/>
      </w:pPr>
    </w:p>
    <w:p w14:paraId="39F7CF7A" w14:textId="77777777" w:rsidR="00BF22B8" w:rsidRDefault="00BF22B8" w:rsidP="00BF22B8">
      <w:pPr>
        <w:jc w:val="both"/>
      </w:pPr>
    </w:p>
    <w:p w14:paraId="72DF512F" w14:textId="77777777" w:rsidR="00BF22B8" w:rsidRDefault="00BF22B8" w:rsidP="00BF22B8">
      <w:pPr>
        <w:jc w:val="both"/>
      </w:pPr>
    </w:p>
    <w:p w14:paraId="7C3A7E6B" w14:textId="77777777" w:rsidR="00BF22B8" w:rsidRDefault="00BF22B8" w:rsidP="00BF22B8">
      <w:pPr>
        <w:jc w:val="both"/>
      </w:pPr>
    </w:p>
    <w:p w14:paraId="6B10C2EF" w14:textId="77777777" w:rsidR="00BF22B8" w:rsidRDefault="00BF22B8" w:rsidP="00BF22B8">
      <w:pPr>
        <w:jc w:val="both"/>
      </w:pPr>
    </w:p>
    <w:p w14:paraId="7D133299" w14:textId="77777777" w:rsidR="00BF22B8" w:rsidRDefault="00BF22B8" w:rsidP="00BF22B8">
      <w:pPr>
        <w:jc w:val="both"/>
      </w:pPr>
    </w:p>
    <w:p w14:paraId="64890773" w14:textId="77777777" w:rsidR="00BF22B8" w:rsidRPr="00BF22B8" w:rsidRDefault="00BF22B8" w:rsidP="00BF22B8">
      <w:pPr>
        <w:jc w:val="both"/>
      </w:pPr>
    </w:p>
    <w:p w14:paraId="6372BB08" w14:textId="48A687F2" w:rsidR="00BF22B8" w:rsidRDefault="00BF22B8" w:rsidP="005D0EA4">
      <w:pPr>
        <w:jc w:val="both"/>
      </w:pPr>
    </w:p>
    <w:p w14:paraId="37BA33EB" w14:textId="77777777" w:rsidR="00BF0660" w:rsidRPr="00BF22B8" w:rsidRDefault="00BF0660" w:rsidP="005D0EA4">
      <w:pPr>
        <w:jc w:val="both"/>
      </w:pPr>
    </w:p>
    <w:p w14:paraId="5457B2BD" w14:textId="77777777" w:rsidR="00BF22B8" w:rsidRPr="00BF22B8" w:rsidRDefault="00BF22B8" w:rsidP="005D0EA4">
      <w:pPr>
        <w:jc w:val="both"/>
      </w:pPr>
    </w:p>
    <w:p w14:paraId="0731CB2A" w14:textId="437E0377" w:rsidR="00BF22B8" w:rsidRPr="00BF22B8" w:rsidRDefault="00BF22B8" w:rsidP="005D0EA4">
      <w:pPr>
        <w:jc w:val="both"/>
      </w:pPr>
      <w:r w:rsidRPr="00BF22B8">
        <w:br w:type="page"/>
      </w:r>
    </w:p>
    <w:p w14:paraId="4441F369" w14:textId="33C48ABC" w:rsidR="005D0EA4" w:rsidRPr="00A14DC6" w:rsidRDefault="00FC407E" w:rsidP="005D0EA4">
      <w:pPr>
        <w:jc w:val="both"/>
        <w:rPr>
          <w:b/>
          <w:bCs/>
          <w:sz w:val="24"/>
          <w:szCs w:val="24"/>
        </w:rPr>
      </w:pPr>
      <w:bookmarkStart w:id="9" w:name="Erweiterte_Anforderungen"/>
      <w:bookmarkEnd w:id="9"/>
      <w:r>
        <w:rPr>
          <w:b/>
          <w:bCs/>
          <w:sz w:val="24"/>
          <w:szCs w:val="24"/>
        </w:rPr>
        <w:lastRenderedPageBreak/>
        <w:t>Erweiterte</w:t>
      </w:r>
      <w:r w:rsidR="005D0EA4" w:rsidRPr="00A14DC6">
        <w:rPr>
          <w:b/>
          <w:bCs/>
          <w:sz w:val="24"/>
          <w:szCs w:val="24"/>
        </w:rPr>
        <w:t xml:space="preserve"> Anforderungen</w:t>
      </w:r>
      <w:r w:rsidR="00253555">
        <w:rPr>
          <w:b/>
          <w:bCs/>
          <w:sz w:val="24"/>
          <w:szCs w:val="24"/>
        </w:rPr>
        <w:t xml:space="preserve"> der EU-MDR</w:t>
      </w:r>
    </w:p>
    <w:p w14:paraId="3123DAE3" w14:textId="6228E20A" w:rsidR="005D0EA4" w:rsidRDefault="005D0EA4" w:rsidP="005D0EA4">
      <w:pPr>
        <w:jc w:val="both"/>
      </w:pPr>
      <w:r>
        <w:t xml:space="preserve">Die EU-MDR beinhaltet erweiterte Anforderungen an die </w:t>
      </w:r>
      <w:r w:rsidR="00C52AE3">
        <w:t xml:space="preserve">Zahnarztpraxis als </w:t>
      </w:r>
      <w:r>
        <w:t>Hersteller von Sonder</w:t>
      </w:r>
      <w:r w:rsidR="00C52AE3">
        <w:t>-</w:t>
      </w:r>
      <w:r w:rsidR="00C52AE3">
        <w:br/>
      </w:r>
      <w:r>
        <w:t xml:space="preserve">anfertigungen </w:t>
      </w:r>
      <w:r w:rsidRPr="00877C9B">
        <w:t xml:space="preserve">(z. B. </w:t>
      </w:r>
      <w:r w:rsidR="00C52AE3" w:rsidRPr="00C52AE3">
        <w:t>Zahnersatz, Kronen, Brücken, KFO-Spangen</w:t>
      </w:r>
      <w:r w:rsidR="00C52AE3">
        <w:t>, Schienen</w:t>
      </w:r>
      <w:r w:rsidR="00C52AE3" w:rsidRPr="00C52AE3">
        <w:t>)</w:t>
      </w:r>
      <w:r>
        <w:t>.</w:t>
      </w:r>
    </w:p>
    <w:p w14:paraId="1CD90F53" w14:textId="77777777" w:rsidR="00AF78A7" w:rsidRDefault="00AF78A7" w:rsidP="005D0EA4">
      <w:pPr>
        <w:jc w:val="both"/>
      </w:pPr>
    </w:p>
    <w:p w14:paraId="217385CC" w14:textId="2FE3EBF2" w:rsidR="005D0EA4" w:rsidRPr="00ED5AE8" w:rsidRDefault="005D0EA4" w:rsidP="005D0EA4">
      <w:pPr>
        <w:jc w:val="both"/>
        <w:rPr>
          <w:u w:val="single"/>
        </w:rPr>
      </w:pPr>
      <w:r w:rsidRPr="00ED5AE8">
        <w:rPr>
          <w:u w:val="single"/>
        </w:rPr>
        <w:t>Die Anforderungen für Sonderanfertigungen gemäß EU-MDR sind insbesondere:</w:t>
      </w:r>
    </w:p>
    <w:p w14:paraId="67E0A6D8" w14:textId="77777777" w:rsidR="005D0EA4" w:rsidRPr="00ED5AE8" w:rsidRDefault="005D0EA4" w:rsidP="005D0EA4">
      <w:pPr>
        <w:pStyle w:val="Listenabsatz"/>
        <w:numPr>
          <w:ilvl w:val="0"/>
          <w:numId w:val="3"/>
        </w:numPr>
        <w:ind w:left="426" w:hanging="426"/>
        <w:jc w:val="both"/>
      </w:pPr>
      <w:r w:rsidRPr="00ED5AE8">
        <w:t>EU-MDR-konformes Qualitäts- und Risikomanagementsystem.</w:t>
      </w:r>
    </w:p>
    <w:p w14:paraId="75F148EB" w14:textId="2755BCBE" w:rsidR="005D0EA4" w:rsidRPr="00ED5AE8" w:rsidRDefault="005D0EA4" w:rsidP="005D0EA4">
      <w:pPr>
        <w:pStyle w:val="Listenabsatz"/>
        <w:numPr>
          <w:ilvl w:val="0"/>
          <w:numId w:val="3"/>
        </w:numPr>
        <w:ind w:left="426" w:hanging="426"/>
        <w:jc w:val="both"/>
      </w:pPr>
      <w:r w:rsidRPr="00ED5AE8">
        <w:t>Klinische Bewertung.</w:t>
      </w:r>
    </w:p>
    <w:p w14:paraId="44875888" w14:textId="7A76E1A2" w:rsidR="005D0EA4" w:rsidRPr="00ED5AE8" w:rsidRDefault="005D0EA4" w:rsidP="005D0EA4">
      <w:pPr>
        <w:pStyle w:val="Listenabsatz"/>
        <w:numPr>
          <w:ilvl w:val="0"/>
          <w:numId w:val="3"/>
        </w:numPr>
        <w:ind w:left="426" w:hanging="426"/>
        <w:jc w:val="both"/>
      </w:pPr>
      <w:r w:rsidRPr="00ED5AE8">
        <w:t xml:space="preserve">Konformitätsbewertungsverfahren: Hersteller von Sonderanfertigungen wenden das Verfahren </w:t>
      </w:r>
      <w:r w:rsidRPr="00ED5AE8">
        <w:br/>
        <w:t>gemäß Anhang XIII der EU-MDR an und stellen vor dem Inverkehrbringen dieser Produkte die Erklärung gemäß Abschnitt 1 des genannten Anhangs aus (Konformitätserklärung).</w:t>
      </w:r>
    </w:p>
    <w:p w14:paraId="175C284F" w14:textId="77777777" w:rsidR="005D0EA4" w:rsidRPr="00ED5AE8" w:rsidRDefault="005D0EA4" w:rsidP="005D0EA4">
      <w:pPr>
        <w:pStyle w:val="Listenabsatz"/>
        <w:numPr>
          <w:ilvl w:val="0"/>
          <w:numId w:val="3"/>
        </w:numPr>
        <w:ind w:left="426" w:hanging="426"/>
        <w:jc w:val="both"/>
      </w:pPr>
      <w:r w:rsidRPr="00ED5AE8">
        <w:t>Dokumentation gemäß Anhang XIII Abs. 2 der EU-MDR.</w:t>
      </w:r>
    </w:p>
    <w:p w14:paraId="45831C71" w14:textId="0CE25A25" w:rsidR="005D0EA4" w:rsidRPr="00ED5AE8" w:rsidRDefault="005D0EA4" w:rsidP="0080375A">
      <w:pPr>
        <w:pStyle w:val="Listenabsatz"/>
        <w:numPr>
          <w:ilvl w:val="0"/>
          <w:numId w:val="3"/>
        </w:numPr>
        <w:ind w:left="426" w:hanging="426"/>
        <w:jc w:val="both"/>
      </w:pPr>
      <w:r w:rsidRPr="00ED5AE8">
        <w:t>System zur Überwachung nach dem Inverkehrbringen (Plan zur Überwachung</w:t>
      </w:r>
      <w:r w:rsidR="00B81837" w:rsidRPr="00ED5AE8">
        <w:t>,</w:t>
      </w:r>
      <w:r w:rsidRPr="00ED5AE8">
        <w:t xml:space="preserve"> </w:t>
      </w:r>
      <w:r w:rsidR="00B81837" w:rsidRPr="00ED5AE8">
        <w:t xml:space="preserve">Klinische Nach-beobachtung </w:t>
      </w:r>
      <w:r w:rsidRPr="00ED5AE8">
        <w:t>und Sicherheitsbericht).</w:t>
      </w:r>
    </w:p>
    <w:p w14:paraId="51E6E84D" w14:textId="56D86B16" w:rsidR="005D0EA4" w:rsidRPr="00ED5AE8" w:rsidRDefault="005D0EA4" w:rsidP="0080375A">
      <w:pPr>
        <w:pStyle w:val="Listenabsatz"/>
        <w:numPr>
          <w:ilvl w:val="0"/>
          <w:numId w:val="3"/>
        </w:numPr>
        <w:ind w:left="426" w:hanging="426"/>
        <w:jc w:val="both"/>
      </w:pPr>
      <w:r w:rsidRPr="00ED5AE8">
        <w:t xml:space="preserve">System für die Aufzeichnung von Vorkommnissen und die Meldung von schwerwiegenden </w:t>
      </w:r>
      <w:r w:rsidRPr="00ED5AE8">
        <w:br/>
        <w:t>Vorkommnissen und „Sicherh</w:t>
      </w:r>
      <w:r w:rsidR="0080375A" w:rsidRPr="00ED5AE8">
        <w:t>eitskorrekturmaßnahmen im Feld“</w:t>
      </w:r>
      <w:r w:rsidR="00ED5AE8" w:rsidRPr="00ED5AE8">
        <w:t>.</w:t>
      </w:r>
    </w:p>
    <w:p w14:paraId="226AB63B" w14:textId="41455F91" w:rsidR="005D0EA4" w:rsidRPr="00ED5AE8" w:rsidRDefault="005D0EA4" w:rsidP="005D0EA4">
      <w:pPr>
        <w:pStyle w:val="Listenabsatz"/>
        <w:numPr>
          <w:ilvl w:val="0"/>
          <w:numId w:val="3"/>
        </w:numPr>
        <w:ind w:left="426" w:hanging="426"/>
        <w:jc w:val="both"/>
      </w:pPr>
      <w:r w:rsidRPr="00ED5AE8">
        <w:t>Prüfung der Deckungsvorsorge für eine potenzielle Produkthaftung.</w:t>
      </w:r>
    </w:p>
    <w:p w14:paraId="1D70163E" w14:textId="701216D2" w:rsidR="00FD3A2D" w:rsidRPr="00ED5AE8" w:rsidRDefault="00FD3A2D" w:rsidP="005D0EA4">
      <w:pPr>
        <w:pStyle w:val="Listenabsatz"/>
        <w:numPr>
          <w:ilvl w:val="0"/>
          <w:numId w:val="3"/>
        </w:numPr>
        <w:ind w:left="426" w:hanging="426"/>
        <w:jc w:val="both"/>
      </w:pPr>
      <w:r w:rsidRPr="00ED5AE8">
        <w:t>Benennung einer verantwortlichen Person für die Einhaltung der Regulierungsvorschriften</w:t>
      </w:r>
      <w:r w:rsidRPr="00ED5AE8">
        <w:rPr>
          <w:b/>
          <w:bCs/>
        </w:rPr>
        <w:t>*</w:t>
      </w:r>
      <w:r w:rsidRPr="00ED5AE8">
        <w:t>.</w:t>
      </w:r>
    </w:p>
    <w:p w14:paraId="72DDAA41" w14:textId="77777777" w:rsidR="005D0EA4" w:rsidRPr="00ED5AE8" w:rsidRDefault="005D0EA4" w:rsidP="005D0EA4">
      <w:pPr>
        <w:jc w:val="both"/>
      </w:pPr>
    </w:p>
    <w:p w14:paraId="1E4A5884" w14:textId="622D8537" w:rsidR="0053770D" w:rsidRDefault="005D0EA4" w:rsidP="0053770D">
      <w:pPr>
        <w:tabs>
          <w:tab w:val="left" w:pos="426"/>
        </w:tabs>
        <w:ind w:left="426" w:hanging="426"/>
        <w:jc w:val="both"/>
      </w:pPr>
      <w:r w:rsidRPr="00ED5AE8">
        <w:rPr>
          <w:b/>
          <w:bCs/>
        </w:rPr>
        <w:t>*</w:t>
      </w:r>
      <w:r w:rsidRPr="00ED5AE8">
        <w:t>:</w:t>
      </w:r>
      <w:r w:rsidRPr="00ED5AE8">
        <w:tab/>
      </w:r>
      <w:r w:rsidR="0053770D" w:rsidRPr="0053770D">
        <w:rPr>
          <w:u w:val="single"/>
        </w:rPr>
        <w:t>Nur</w:t>
      </w:r>
      <w:r w:rsidR="0053770D">
        <w:t xml:space="preserve"> für Zahnarztpraxen mit mehr als 50 Beschäftigten gemäß Empfehlung 2003/361/ΕG der </w:t>
      </w:r>
      <w:r w:rsidR="0053770D">
        <w:br/>
        <w:t>EU-Kommission (kleine Unternehmen und Kleinstunternehmen).</w:t>
      </w:r>
    </w:p>
    <w:p w14:paraId="4A40CA0A" w14:textId="075C8093" w:rsidR="00803E4F" w:rsidRDefault="00803E4F" w:rsidP="001D2896">
      <w:pPr>
        <w:jc w:val="both"/>
      </w:pPr>
    </w:p>
    <w:p w14:paraId="02BD48F8" w14:textId="77777777" w:rsidR="0053770D" w:rsidRDefault="0053770D" w:rsidP="001D2896">
      <w:pPr>
        <w:jc w:val="both"/>
      </w:pPr>
    </w:p>
    <w:p w14:paraId="244579B8" w14:textId="79835B7A" w:rsidR="002E29E1" w:rsidRDefault="002E29E1" w:rsidP="001D2896">
      <w:pPr>
        <w:jc w:val="both"/>
      </w:pPr>
      <w:r>
        <w:br w:type="page"/>
      </w:r>
    </w:p>
    <w:p w14:paraId="45D52AFD" w14:textId="4BDC3025" w:rsidR="0011661A" w:rsidRPr="00F97936" w:rsidRDefault="0011661A" w:rsidP="0011661A">
      <w:pPr>
        <w:jc w:val="both"/>
        <w:rPr>
          <w:b/>
          <w:bCs/>
          <w:sz w:val="24"/>
          <w:szCs w:val="24"/>
        </w:rPr>
      </w:pPr>
      <w:bookmarkStart w:id="10" w:name="Befreiungen"/>
      <w:bookmarkEnd w:id="10"/>
      <w:r w:rsidRPr="00F97936">
        <w:rPr>
          <w:b/>
          <w:bCs/>
          <w:sz w:val="24"/>
          <w:szCs w:val="24"/>
        </w:rPr>
        <w:lastRenderedPageBreak/>
        <w:t>Befreiungen für Hersteller von Sonderanfertigungen</w:t>
      </w:r>
    </w:p>
    <w:p w14:paraId="1DDEFF62" w14:textId="15E8AFF7" w:rsidR="0011661A" w:rsidRDefault="0011661A" w:rsidP="0011661A">
      <w:pPr>
        <w:jc w:val="both"/>
        <w:rPr>
          <w:u w:val="single"/>
        </w:rPr>
      </w:pPr>
      <w:r w:rsidRPr="00774EA6">
        <w:rPr>
          <w:u w:val="single"/>
        </w:rPr>
        <w:t>Diese sind insbesondere:</w:t>
      </w:r>
    </w:p>
    <w:p w14:paraId="1AB35200" w14:textId="77777777" w:rsidR="009D755E" w:rsidRPr="00774EA6" w:rsidRDefault="009D755E" w:rsidP="0011661A">
      <w:pPr>
        <w:jc w:val="both"/>
        <w:rPr>
          <w:u w:val="single"/>
        </w:rPr>
      </w:pPr>
    </w:p>
    <w:p w14:paraId="0EF8136B" w14:textId="1F208665" w:rsidR="0011661A" w:rsidRDefault="0011661A" w:rsidP="0011661A">
      <w:pPr>
        <w:pStyle w:val="Listenabsatz"/>
        <w:numPr>
          <w:ilvl w:val="0"/>
          <w:numId w:val="3"/>
        </w:numPr>
        <w:ind w:left="426" w:hanging="426"/>
        <w:jc w:val="both"/>
      </w:pPr>
      <w:r w:rsidRPr="00A1340B">
        <w:t xml:space="preserve">Sonderanfertigungen müssen </w:t>
      </w:r>
      <w:r w:rsidRPr="002C3198">
        <w:rPr>
          <w:b/>
          <w:bCs/>
          <w:u w:val="single"/>
        </w:rPr>
        <w:t>keine</w:t>
      </w:r>
      <w:r w:rsidRPr="00A1340B">
        <w:t xml:space="preserve"> CE-Konformitätskennzeichnung </w:t>
      </w:r>
      <w:r>
        <w:t>(</w:t>
      </w:r>
      <w:r w:rsidRPr="002C3198">
        <w:rPr>
          <w:b/>
          <w:bCs/>
          <w:u w:val="single"/>
        </w:rPr>
        <w:t>kein</w:t>
      </w:r>
      <w:r>
        <w:t xml:space="preserve"> CE-Zeichen) </w:t>
      </w:r>
      <w:r w:rsidRPr="00A1340B">
        <w:t>tragen.</w:t>
      </w:r>
      <w:r>
        <w:t xml:space="preserve"> Die im Herstellungsprozess einer Sonderanfertigung zum Einsatz kommenden Materialien </w:t>
      </w:r>
      <w:r w:rsidR="006D58E3">
        <w:br/>
      </w:r>
      <w:r>
        <w:t>müssen aber CE-gekennzeichnet und im Haltbarkeits-/Verwendungsdatum sein.</w:t>
      </w:r>
    </w:p>
    <w:p w14:paraId="5E0DA7EA" w14:textId="077328DE" w:rsidR="0011661A" w:rsidRDefault="0011661A" w:rsidP="0011661A">
      <w:pPr>
        <w:pStyle w:val="Listenabsatz"/>
        <w:numPr>
          <w:ilvl w:val="0"/>
          <w:numId w:val="3"/>
        </w:numPr>
        <w:ind w:left="426" w:hanging="426"/>
        <w:jc w:val="both"/>
      </w:pPr>
      <w:r>
        <w:t xml:space="preserve">Sonderanfertigungen sind vom System zur eindeutigen Produktidentifikation („UDI-System“ - </w:t>
      </w:r>
      <w:r>
        <w:br/>
        <w:t xml:space="preserve">Unique Device Identification system) </w:t>
      </w:r>
      <w:r w:rsidRPr="002C3198">
        <w:rPr>
          <w:b/>
          <w:bCs/>
          <w:u w:val="single"/>
        </w:rPr>
        <w:t>nicht</w:t>
      </w:r>
      <w:r>
        <w:t xml:space="preserve"> umfasst.</w:t>
      </w:r>
    </w:p>
    <w:p w14:paraId="4CEFB71D" w14:textId="05F6E13D" w:rsidR="0011661A" w:rsidRDefault="0011661A" w:rsidP="0011661A">
      <w:pPr>
        <w:pStyle w:val="Listenabsatz"/>
        <w:numPr>
          <w:ilvl w:val="0"/>
          <w:numId w:val="3"/>
        </w:numPr>
        <w:ind w:left="426" w:hanging="426"/>
        <w:jc w:val="both"/>
      </w:pPr>
      <w:r>
        <w:t xml:space="preserve">Hersteller von Sonderanfertigungen müssen ihr Produkt </w:t>
      </w:r>
      <w:r w:rsidRPr="002C3198">
        <w:rPr>
          <w:b/>
          <w:bCs/>
          <w:u w:val="single"/>
        </w:rPr>
        <w:t>nicht</w:t>
      </w:r>
      <w:r>
        <w:t xml:space="preserve"> in die UDI-Datenbank und nicht in die </w:t>
      </w:r>
      <w:r w:rsidRPr="00267BBD">
        <w:t xml:space="preserve">Europäische Datenbank für Medizinprodukte (Eudamed) </w:t>
      </w:r>
      <w:r>
        <w:t>eingeben.</w:t>
      </w:r>
    </w:p>
    <w:p w14:paraId="2350BE16" w14:textId="0017B83B" w:rsidR="0011661A" w:rsidRDefault="0011661A" w:rsidP="0011661A">
      <w:pPr>
        <w:pStyle w:val="Listenabsatz"/>
        <w:numPr>
          <w:ilvl w:val="0"/>
          <w:numId w:val="3"/>
        </w:numPr>
        <w:ind w:left="426" w:hanging="426"/>
        <w:jc w:val="both"/>
      </w:pPr>
      <w:r>
        <w:t xml:space="preserve">Der Hersteller von Sonderanfertigungen muss </w:t>
      </w:r>
      <w:r w:rsidRPr="002C3198">
        <w:rPr>
          <w:b/>
          <w:bCs/>
          <w:u w:val="single"/>
        </w:rPr>
        <w:t>keinen</w:t>
      </w:r>
      <w:r>
        <w:t xml:space="preserve"> Kurzbericht über Sicherheit und klinische Leistung erstellen.</w:t>
      </w:r>
    </w:p>
    <w:p w14:paraId="6B9910B4" w14:textId="0052A934" w:rsidR="0011661A" w:rsidRDefault="00ED5AE8" w:rsidP="0011661A">
      <w:pPr>
        <w:pStyle w:val="Listenabsatz"/>
        <w:numPr>
          <w:ilvl w:val="0"/>
          <w:numId w:val="3"/>
        </w:numPr>
        <w:ind w:left="426" w:hanging="426"/>
        <w:jc w:val="both"/>
      </w:pPr>
      <w:r>
        <w:t xml:space="preserve">Hersteller von Sonderanfertigungen mit weniger als 50 Beschäftigten </w:t>
      </w:r>
      <w:r w:rsidRPr="00387DEC">
        <w:t>im</w:t>
      </w:r>
      <w:r>
        <w:t xml:space="preserve"> </w:t>
      </w:r>
      <w:r w:rsidRPr="00387DEC">
        <w:t>Sinne</w:t>
      </w:r>
      <w:r>
        <w:t xml:space="preserve"> </w:t>
      </w:r>
      <w:r w:rsidRPr="00387DEC">
        <w:t>der</w:t>
      </w:r>
      <w:r>
        <w:t xml:space="preserve"> </w:t>
      </w:r>
      <w:r w:rsidRPr="00387DEC">
        <w:t>Empfehlung</w:t>
      </w:r>
      <w:r>
        <w:t xml:space="preserve"> </w:t>
      </w:r>
      <w:r w:rsidRPr="00387DEC">
        <w:t xml:space="preserve">2003/361/EG </w:t>
      </w:r>
      <w:r>
        <w:t xml:space="preserve">müssen </w:t>
      </w:r>
      <w:r w:rsidRPr="00ED5AE8">
        <w:rPr>
          <w:b/>
          <w:bCs/>
          <w:u w:val="single"/>
        </w:rPr>
        <w:t>keine</w:t>
      </w:r>
      <w:r>
        <w:t xml:space="preserve"> </w:t>
      </w:r>
      <w:r w:rsidR="0011661A" w:rsidRPr="00387DEC">
        <w:t>verantwortliche Person für die Einhaltung der Regulierungs</w:t>
      </w:r>
      <w:r>
        <w:t>-</w:t>
      </w:r>
      <w:r>
        <w:br/>
      </w:r>
      <w:r w:rsidR="0011661A" w:rsidRPr="00387DEC">
        <w:t xml:space="preserve">vorschriften </w:t>
      </w:r>
      <w:r>
        <w:t>benennen</w:t>
      </w:r>
      <w:r w:rsidR="0011661A">
        <w:t xml:space="preserve"> (kleine Unternehmen und </w:t>
      </w:r>
      <w:r w:rsidR="0011661A" w:rsidRPr="00387DEC">
        <w:t>Kleinstunternehmen</w:t>
      </w:r>
      <w:r w:rsidR="0011661A">
        <w:t>).</w:t>
      </w:r>
    </w:p>
    <w:p w14:paraId="6A22CADD" w14:textId="77777777" w:rsidR="0011661A" w:rsidRDefault="0011661A" w:rsidP="0011661A">
      <w:pPr>
        <w:pStyle w:val="Listenabsatz"/>
        <w:numPr>
          <w:ilvl w:val="0"/>
          <w:numId w:val="3"/>
        </w:numPr>
        <w:ind w:left="426" w:hanging="426"/>
        <w:jc w:val="both"/>
      </w:pPr>
      <w:r>
        <w:t xml:space="preserve">Eine Gebrauchsanweisung ist für Produkte der Klassen I und IIa </w:t>
      </w:r>
      <w:r w:rsidRPr="00D00AC4">
        <w:rPr>
          <w:b/>
          <w:bCs/>
          <w:u w:val="single"/>
        </w:rPr>
        <w:t>nicht</w:t>
      </w:r>
      <w:r>
        <w:t xml:space="preserve"> erforderlich,</w:t>
      </w:r>
      <w:r w:rsidRPr="00D00AC4">
        <w:t xml:space="preserve"> </w:t>
      </w:r>
      <w:r>
        <w:t xml:space="preserve">wenn eine </w:t>
      </w:r>
      <w:r>
        <w:br/>
        <w:t>sichere Anwendung dieser Produkte ohne Gebrauchsanweisung gewährleistet ist.</w:t>
      </w:r>
    </w:p>
    <w:p w14:paraId="53CD7BB1" w14:textId="77777777" w:rsidR="0011661A" w:rsidRDefault="0011661A" w:rsidP="0011661A">
      <w:pPr>
        <w:jc w:val="both"/>
      </w:pPr>
    </w:p>
    <w:p w14:paraId="0D0F155D" w14:textId="77777777" w:rsidR="0011661A" w:rsidRPr="00BC4B1D" w:rsidRDefault="0011661A" w:rsidP="0011661A">
      <w:pPr>
        <w:jc w:val="both"/>
      </w:pPr>
    </w:p>
    <w:p w14:paraId="16B33F05" w14:textId="77777777" w:rsidR="0011661A" w:rsidRPr="00F97936" w:rsidRDefault="0011661A" w:rsidP="0011661A">
      <w:pPr>
        <w:jc w:val="both"/>
        <w:rPr>
          <w:b/>
          <w:bCs/>
          <w:sz w:val="24"/>
          <w:szCs w:val="24"/>
        </w:rPr>
      </w:pPr>
      <w:bookmarkStart w:id="11" w:name="Besonderheiten"/>
      <w:bookmarkEnd w:id="11"/>
      <w:r w:rsidRPr="00F97936">
        <w:rPr>
          <w:b/>
          <w:bCs/>
          <w:sz w:val="24"/>
          <w:szCs w:val="24"/>
        </w:rPr>
        <w:t>EU-MDR - Besonderheiten</w:t>
      </w:r>
    </w:p>
    <w:p w14:paraId="75855910" w14:textId="77777777" w:rsidR="0011661A" w:rsidRPr="009B3F2D" w:rsidRDefault="0011661A" w:rsidP="0011661A">
      <w:pPr>
        <w:jc w:val="both"/>
      </w:pPr>
    </w:p>
    <w:p w14:paraId="17B6A823" w14:textId="5B149D03" w:rsidR="0011661A" w:rsidRPr="00BC62CC" w:rsidRDefault="0011661A" w:rsidP="0011661A">
      <w:pPr>
        <w:jc w:val="both"/>
        <w:rPr>
          <w:b/>
          <w:bCs/>
        </w:rPr>
      </w:pPr>
      <w:r>
        <w:rPr>
          <w:b/>
          <w:bCs/>
        </w:rPr>
        <w:t xml:space="preserve">Gelten </w:t>
      </w:r>
      <w:r w:rsidRPr="00BC62CC">
        <w:rPr>
          <w:b/>
          <w:bCs/>
        </w:rPr>
        <w:t xml:space="preserve">mit CAD/CAM-gefertigte Produkte gemäß neuer EU-MDR weiterhin </w:t>
      </w:r>
      <w:r>
        <w:rPr>
          <w:b/>
          <w:bCs/>
        </w:rPr>
        <w:t xml:space="preserve">als </w:t>
      </w:r>
      <w:r w:rsidRPr="00BC62CC">
        <w:rPr>
          <w:b/>
          <w:bCs/>
        </w:rPr>
        <w:t>Sonderanfertigungen?</w:t>
      </w:r>
    </w:p>
    <w:p w14:paraId="555CFACA" w14:textId="77777777" w:rsidR="0011661A" w:rsidRDefault="0011661A" w:rsidP="0011661A">
      <w:pPr>
        <w:jc w:val="both"/>
      </w:pPr>
      <w:r>
        <w:t xml:space="preserve">Ja, die </w:t>
      </w:r>
      <w:r w:rsidRPr="009067EF">
        <w:t xml:space="preserve">Europäische Kommission </w:t>
      </w:r>
      <w:r>
        <w:t xml:space="preserve">hat </w:t>
      </w:r>
      <w:r w:rsidRPr="009067EF">
        <w:t xml:space="preserve">auf Anfrage des europäischen Zahntechnikerverbandes </w:t>
      </w:r>
      <w:r>
        <w:t>(</w:t>
      </w:r>
      <w:r w:rsidRPr="009067EF">
        <w:t>FEPPD</w:t>
      </w:r>
      <w:r>
        <w:t>) hierauf wie folgt festgestellt:</w:t>
      </w:r>
    </w:p>
    <w:p w14:paraId="6B0DFA70" w14:textId="77777777" w:rsidR="0011661A" w:rsidRDefault="0011661A" w:rsidP="0011661A">
      <w:pPr>
        <w:jc w:val="both"/>
      </w:pPr>
      <w:r w:rsidRPr="008C069C">
        <w:t>Zahnärzte und Zahntechniker, die Zahnersatz mittels CAD/CAM herstellen, gelten als Hersteller gemäß der Definition im Art. 2</w:t>
      </w:r>
      <w:r>
        <w:t xml:space="preserve"> </w:t>
      </w:r>
      <w:r w:rsidRPr="008C069C">
        <w:t xml:space="preserve">(30) der MDR. Wird Zahnersatz mittels CAD/CAM-Verfahren hergestellt, fällt diese Herstellungsart in den Geltungsbereich der </w:t>
      </w:r>
      <w:r>
        <w:t>EU-</w:t>
      </w:r>
      <w:r w:rsidRPr="008C069C">
        <w:t>MDR. Wird ein Medizinprodukt aufgrund einer schriftlichen Verordnung für einen bestimmten Patienten hergestellt, handelt es sich gemäß Art. 2</w:t>
      </w:r>
      <w:r>
        <w:t xml:space="preserve"> </w:t>
      </w:r>
      <w:r w:rsidRPr="008C069C">
        <w:t>(3) um eine Sonderanfertigung. [….]. Die Methode der Herstellung ist dabei nicht relevant.</w:t>
      </w:r>
    </w:p>
    <w:p w14:paraId="124D797A" w14:textId="77777777" w:rsidR="0011661A" w:rsidRDefault="0011661A" w:rsidP="0011661A">
      <w:pPr>
        <w:jc w:val="both"/>
      </w:pPr>
    </w:p>
    <w:p w14:paraId="658FE286" w14:textId="45966672" w:rsidR="0011661A" w:rsidRPr="009843BB" w:rsidRDefault="0011661A" w:rsidP="0011661A">
      <w:pPr>
        <w:jc w:val="both"/>
        <w:rPr>
          <w:b/>
          <w:bCs/>
        </w:rPr>
      </w:pPr>
      <w:r w:rsidRPr="009843BB">
        <w:rPr>
          <w:b/>
          <w:bCs/>
        </w:rPr>
        <w:t>Gelten serienmäßig in industriellen Verfahren hergestellte Produkte als Sonderanfertigungen?</w:t>
      </w:r>
    </w:p>
    <w:p w14:paraId="5BF21182" w14:textId="2B3C4AA7" w:rsidR="0011661A" w:rsidRDefault="0011661A" w:rsidP="0011661A">
      <w:pPr>
        <w:jc w:val="both"/>
      </w:pPr>
      <w:r>
        <w:t xml:space="preserve">Nein, hierbei handelt es sich nicht um Sonderanfertigungen, da diese noch patientenindividuell </w:t>
      </w:r>
      <w:r>
        <w:br/>
        <w:t>angepasst werden müssen.</w:t>
      </w:r>
    </w:p>
    <w:p w14:paraId="3685F0D2" w14:textId="56F7EB11" w:rsidR="00F70A1A" w:rsidRPr="002E29E1" w:rsidRDefault="00F70A1A" w:rsidP="0011661A">
      <w:pPr>
        <w:jc w:val="both"/>
      </w:pPr>
    </w:p>
    <w:p w14:paraId="0001CC70" w14:textId="3DBF7914" w:rsidR="00F70A1A" w:rsidRPr="002E29E1" w:rsidRDefault="00F70A1A" w:rsidP="0011661A">
      <w:pPr>
        <w:jc w:val="both"/>
        <w:rPr>
          <w:b/>
        </w:rPr>
      </w:pPr>
      <w:r w:rsidRPr="002E29E1">
        <w:rPr>
          <w:b/>
        </w:rPr>
        <w:t>Gelten Anpassungen von serienmäßig hergestellten Medizinprodukten an individuelle Patienten</w:t>
      </w:r>
      <w:r w:rsidR="002E29E1">
        <w:rPr>
          <w:b/>
        </w:rPr>
        <w:t>-</w:t>
      </w:r>
      <w:r w:rsidRPr="002E29E1">
        <w:rPr>
          <w:b/>
        </w:rPr>
        <w:t>merkmale als Sonderanfertigungen?</w:t>
      </w:r>
    </w:p>
    <w:p w14:paraId="0EEA6688" w14:textId="66CB0977" w:rsidR="00F70A1A" w:rsidRPr="002E29E1" w:rsidRDefault="00F70A1A" w:rsidP="0011661A">
      <w:pPr>
        <w:jc w:val="both"/>
      </w:pPr>
      <w:r w:rsidRPr="002E29E1">
        <w:t>Nein, individuelle Anpassungen von bereits in Verkehr gebrachten Medizinprodukten gelten nicht als Sonderanfertigung.</w:t>
      </w:r>
    </w:p>
    <w:p w14:paraId="70969877" w14:textId="77777777" w:rsidR="0011661A" w:rsidRPr="002E29E1" w:rsidRDefault="0011661A" w:rsidP="0011661A">
      <w:pPr>
        <w:jc w:val="both"/>
      </w:pPr>
    </w:p>
    <w:p w14:paraId="50180DC5" w14:textId="77777777" w:rsidR="0011661A" w:rsidRDefault="0011661A" w:rsidP="001D2896">
      <w:pPr>
        <w:jc w:val="both"/>
      </w:pPr>
    </w:p>
    <w:p w14:paraId="3DF14A9A" w14:textId="1AA5E4D7" w:rsidR="00B14459" w:rsidRDefault="00B14459" w:rsidP="001D2896">
      <w:pPr>
        <w:jc w:val="both"/>
      </w:pPr>
      <w:r>
        <w:br w:type="page"/>
      </w:r>
    </w:p>
    <w:p w14:paraId="75FE11CA" w14:textId="47C6F8A8" w:rsidR="00683A66" w:rsidRPr="00A14DC6" w:rsidRDefault="005F0145" w:rsidP="005F0145">
      <w:pPr>
        <w:tabs>
          <w:tab w:val="left" w:pos="426"/>
        </w:tabs>
        <w:ind w:left="426" w:hanging="426"/>
        <w:rPr>
          <w:b/>
          <w:bCs/>
          <w:sz w:val="24"/>
          <w:szCs w:val="24"/>
        </w:rPr>
      </w:pPr>
      <w:bookmarkStart w:id="12" w:name="Ueberblick_Anforderungen"/>
      <w:bookmarkEnd w:id="12"/>
      <w:r>
        <w:rPr>
          <w:b/>
          <w:bCs/>
          <w:sz w:val="24"/>
          <w:szCs w:val="24"/>
        </w:rPr>
        <w:lastRenderedPageBreak/>
        <w:t>1.</w:t>
      </w:r>
      <w:r>
        <w:rPr>
          <w:b/>
          <w:bCs/>
          <w:sz w:val="24"/>
          <w:szCs w:val="24"/>
        </w:rPr>
        <w:tab/>
      </w:r>
      <w:r w:rsidR="00683A66" w:rsidRPr="00A14DC6">
        <w:rPr>
          <w:b/>
          <w:bCs/>
          <w:sz w:val="24"/>
          <w:szCs w:val="24"/>
        </w:rPr>
        <w:t xml:space="preserve">Überblick über die </w:t>
      </w:r>
      <w:r w:rsidR="00320666">
        <w:rPr>
          <w:b/>
          <w:bCs/>
          <w:sz w:val="24"/>
          <w:szCs w:val="24"/>
        </w:rPr>
        <w:t>Anforderungen</w:t>
      </w:r>
      <w:r w:rsidR="00683A66" w:rsidRPr="00A14DC6">
        <w:rPr>
          <w:b/>
          <w:bCs/>
          <w:sz w:val="24"/>
          <w:szCs w:val="24"/>
        </w:rPr>
        <w:t xml:space="preserve"> für Hersteller von Sonderanfertigungen </w:t>
      </w:r>
      <w:r w:rsidR="00320666">
        <w:rPr>
          <w:b/>
          <w:bCs/>
          <w:sz w:val="24"/>
          <w:szCs w:val="24"/>
        </w:rPr>
        <w:br/>
      </w:r>
      <w:r w:rsidR="00683A66" w:rsidRPr="00A14DC6">
        <w:rPr>
          <w:b/>
          <w:bCs/>
          <w:sz w:val="24"/>
          <w:szCs w:val="24"/>
        </w:rPr>
        <w:t>gemäß EU-MDR:</w:t>
      </w:r>
    </w:p>
    <w:p w14:paraId="2EFD7A4E" w14:textId="11856B41" w:rsidR="00683A66" w:rsidRDefault="00683A66" w:rsidP="00683A66">
      <w:pPr>
        <w:jc w:val="both"/>
      </w:pPr>
    </w:p>
    <w:tbl>
      <w:tblPr>
        <w:tblStyle w:val="Tabellenraster"/>
        <w:tblW w:w="0" w:type="auto"/>
        <w:tblLook w:val="04A0" w:firstRow="1" w:lastRow="0" w:firstColumn="1" w:lastColumn="0" w:noHBand="0" w:noVBand="1"/>
      </w:tblPr>
      <w:tblGrid>
        <w:gridCol w:w="7650"/>
        <w:gridCol w:w="2126"/>
      </w:tblGrid>
      <w:tr w:rsidR="00954DD2" w14:paraId="22B09D21" w14:textId="368E4DAB" w:rsidTr="00954DD2">
        <w:tc>
          <w:tcPr>
            <w:tcW w:w="7650" w:type="dxa"/>
            <w:shd w:val="clear" w:color="auto" w:fill="auto"/>
            <w:vAlign w:val="center"/>
          </w:tcPr>
          <w:p w14:paraId="4FE8A7F3" w14:textId="77777777" w:rsidR="00954DD2" w:rsidRPr="00DC4BA0" w:rsidRDefault="00954DD2" w:rsidP="00D55CB1">
            <w:pPr>
              <w:spacing w:before="120" w:after="120"/>
              <w:rPr>
                <w:b/>
                <w:bCs/>
                <w:sz w:val="24"/>
                <w:szCs w:val="24"/>
              </w:rPr>
            </w:pPr>
            <w:r>
              <w:rPr>
                <w:b/>
                <w:bCs/>
                <w:sz w:val="24"/>
                <w:szCs w:val="24"/>
              </w:rPr>
              <w:t>Anforderungen</w:t>
            </w:r>
            <w:r w:rsidRPr="00DC4BA0">
              <w:rPr>
                <w:b/>
                <w:bCs/>
                <w:sz w:val="24"/>
                <w:szCs w:val="24"/>
              </w:rPr>
              <w:t xml:space="preserve"> aus der EU-MDR</w:t>
            </w:r>
          </w:p>
        </w:tc>
        <w:tc>
          <w:tcPr>
            <w:tcW w:w="2126" w:type="dxa"/>
            <w:shd w:val="clear" w:color="auto" w:fill="D9E2F3" w:themeFill="accent1" w:themeFillTint="33"/>
            <w:vAlign w:val="center"/>
          </w:tcPr>
          <w:p w14:paraId="0C46578A" w14:textId="44F73C71" w:rsidR="00954DD2" w:rsidRPr="00DC4BA0" w:rsidRDefault="00954DD2" w:rsidP="00144AA2">
            <w:pPr>
              <w:spacing w:before="120" w:after="120"/>
              <w:jc w:val="center"/>
              <w:rPr>
                <w:b/>
                <w:bCs/>
                <w:sz w:val="24"/>
                <w:szCs w:val="24"/>
              </w:rPr>
            </w:pPr>
            <w:r w:rsidRPr="00DC4BA0">
              <w:rPr>
                <w:b/>
                <w:bCs/>
                <w:sz w:val="24"/>
                <w:szCs w:val="24"/>
              </w:rPr>
              <w:t>Hilfe in der Handreichung</w:t>
            </w:r>
            <w:r w:rsidR="003152E8">
              <w:rPr>
                <w:b/>
                <w:bCs/>
                <w:sz w:val="24"/>
                <w:szCs w:val="24"/>
              </w:rPr>
              <w:t xml:space="preserve"> inkl. Anlagen</w:t>
            </w:r>
          </w:p>
        </w:tc>
      </w:tr>
      <w:tr w:rsidR="00954DD2" w14:paraId="37C433C9" w14:textId="2F050032" w:rsidTr="004E6EF1">
        <w:tc>
          <w:tcPr>
            <w:tcW w:w="7650" w:type="dxa"/>
            <w:shd w:val="clear" w:color="auto" w:fill="auto"/>
            <w:vAlign w:val="center"/>
          </w:tcPr>
          <w:p w14:paraId="55C0EE9D" w14:textId="41A6D601" w:rsidR="00954DD2" w:rsidRPr="004F7E9E" w:rsidRDefault="009B5E10" w:rsidP="004E6EF1">
            <w:pPr>
              <w:spacing w:before="60" w:after="60"/>
              <w:rPr>
                <w:rStyle w:val="Hyperlink"/>
              </w:rPr>
            </w:pPr>
            <w:hyperlink w:anchor="QRM" w:history="1">
              <w:r w:rsidR="00954DD2" w:rsidRPr="004F7E9E">
                <w:rPr>
                  <w:rStyle w:val="Hyperlink"/>
                </w:rPr>
                <w:t>Qualitäts- und Risikomanagementsystem</w:t>
              </w:r>
            </w:hyperlink>
          </w:p>
        </w:tc>
        <w:tc>
          <w:tcPr>
            <w:tcW w:w="2126" w:type="dxa"/>
            <w:shd w:val="clear" w:color="auto" w:fill="D9E2F3" w:themeFill="accent1" w:themeFillTint="33"/>
            <w:vAlign w:val="center"/>
          </w:tcPr>
          <w:p w14:paraId="4B5DD336" w14:textId="349F13E5" w:rsidR="00954DD2" w:rsidRPr="00DB3487" w:rsidRDefault="009B5E10" w:rsidP="00144AA2">
            <w:pPr>
              <w:spacing w:before="60" w:after="60"/>
              <w:jc w:val="center"/>
              <w:rPr>
                <w:b/>
                <w:bCs/>
                <w:color w:val="800080"/>
              </w:rPr>
            </w:pPr>
            <w:hyperlink r:id="rId10" w:history="1">
              <w:r w:rsidR="00954DD2" w:rsidRPr="00DB3487">
                <w:rPr>
                  <w:rStyle w:val="Hyperlink"/>
                  <w:b/>
                  <w:bCs/>
                </w:rPr>
                <w:t>Anlage 1</w:t>
              </w:r>
            </w:hyperlink>
          </w:p>
          <w:p w14:paraId="6DE545F1" w14:textId="2356DB96" w:rsidR="00D55CB1" w:rsidRPr="00DB3487" w:rsidRDefault="009B5E10" w:rsidP="00144AA2">
            <w:pPr>
              <w:spacing w:before="60" w:after="60"/>
              <w:jc w:val="center"/>
              <w:rPr>
                <w:b/>
                <w:bCs/>
                <w:color w:val="800080"/>
              </w:rPr>
            </w:pPr>
            <w:hyperlink r:id="rId11" w:history="1">
              <w:r w:rsidR="00D55CB1" w:rsidRPr="00DB3487">
                <w:rPr>
                  <w:rStyle w:val="Hyperlink"/>
                  <w:b/>
                  <w:bCs/>
                </w:rPr>
                <w:t>Anlage 1.</w:t>
              </w:r>
              <w:r w:rsidR="00DB3487" w:rsidRPr="00DB3487">
                <w:rPr>
                  <w:rStyle w:val="Hyperlink"/>
                  <w:b/>
                  <w:bCs/>
                </w:rPr>
                <w:t>1</w:t>
              </w:r>
            </w:hyperlink>
          </w:p>
        </w:tc>
      </w:tr>
      <w:tr w:rsidR="00954DD2" w14:paraId="5E4C4EDF" w14:textId="0FB92F35" w:rsidTr="00954DD2">
        <w:tc>
          <w:tcPr>
            <w:tcW w:w="7650" w:type="dxa"/>
            <w:shd w:val="clear" w:color="auto" w:fill="auto"/>
          </w:tcPr>
          <w:p w14:paraId="7D03687A" w14:textId="1386253D" w:rsidR="00954DD2" w:rsidRPr="00CA4080" w:rsidRDefault="009B5E10" w:rsidP="00144AA2">
            <w:pPr>
              <w:spacing w:before="60" w:after="60"/>
              <w:rPr>
                <w:rStyle w:val="Hyperlink"/>
              </w:rPr>
            </w:pPr>
            <w:hyperlink w:anchor="KB" w:history="1">
              <w:r w:rsidR="00954DD2" w:rsidRPr="00CA4080">
                <w:rPr>
                  <w:rStyle w:val="Hyperlink"/>
                </w:rPr>
                <w:t>Klinische Bewertung</w:t>
              </w:r>
            </w:hyperlink>
          </w:p>
        </w:tc>
        <w:tc>
          <w:tcPr>
            <w:tcW w:w="2126" w:type="dxa"/>
            <w:shd w:val="clear" w:color="auto" w:fill="D9E2F3" w:themeFill="accent1" w:themeFillTint="33"/>
          </w:tcPr>
          <w:p w14:paraId="4E54B315" w14:textId="184B51D5" w:rsidR="00954DD2" w:rsidRPr="00AC0C64" w:rsidRDefault="00954DD2" w:rsidP="003F242E">
            <w:pPr>
              <w:spacing w:before="60" w:after="60"/>
              <w:jc w:val="center"/>
              <w:rPr>
                <w:b/>
                <w:bCs/>
              </w:rPr>
            </w:pPr>
            <w:r>
              <w:rPr>
                <w:b/>
                <w:bCs/>
              </w:rPr>
              <w:t>Kapitel</w:t>
            </w:r>
          </w:p>
        </w:tc>
      </w:tr>
      <w:tr w:rsidR="00954DD2" w14:paraId="5D8D3D2C" w14:textId="74047DAE" w:rsidTr="00954DD2">
        <w:tc>
          <w:tcPr>
            <w:tcW w:w="7650" w:type="dxa"/>
            <w:shd w:val="clear" w:color="auto" w:fill="auto"/>
          </w:tcPr>
          <w:p w14:paraId="79C1C589" w14:textId="406CD6B3" w:rsidR="00954DD2" w:rsidRPr="00700FD7" w:rsidRDefault="00700FD7" w:rsidP="00144AA2">
            <w:pPr>
              <w:spacing w:before="60" w:after="60"/>
              <w:rPr>
                <w:rStyle w:val="Hyperlink"/>
              </w:rPr>
            </w:pPr>
            <w:r>
              <w:fldChar w:fldCharType="begin"/>
            </w:r>
            <w:r>
              <w:instrText xml:space="preserve"> HYPERLINK  \l "KBV_KE" </w:instrText>
            </w:r>
            <w:r>
              <w:fldChar w:fldCharType="separate"/>
            </w:r>
            <w:r w:rsidR="00954DD2" w:rsidRPr="00700FD7">
              <w:rPr>
                <w:rStyle w:val="Hyperlink"/>
              </w:rPr>
              <w:t xml:space="preserve">Konformitätsbewertungsverfahren inkl. Konformitätserklärung nach </w:t>
            </w:r>
            <w:r w:rsidR="00954DD2" w:rsidRPr="00700FD7">
              <w:rPr>
                <w:rStyle w:val="Hyperlink"/>
              </w:rPr>
              <w:br/>
              <w:t>Anlage XIII</w:t>
            </w:r>
          </w:p>
          <w:p w14:paraId="0250C348" w14:textId="48E4E24B" w:rsidR="00954DD2" w:rsidRPr="004F0718" w:rsidRDefault="00700FD7" w:rsidP="00144AA2">
            <w:pPr>
              <w:spacing w:before="60" w:after="60"/>
              <w:rPr>
                <w:rStyle w:val="Hyperlink"/>
              </w:rPr>
            </w:pPr>
            <w:r>
              <w:fldChar w:fldCharType="end"/>
            </w:r>
            <w:hyperlink w:anchor="DOK" w:history="1">
              <w:r w:rsidR="00954DD2" w:rsidRPr="004F0718">
                <w:rPr>
                  <w:rStyle w:val="Hyperlink"/>
                </w:rPr>
                <w:t>Dokumentation gemäß Anhang XIII Abs. 2</w:t>
              </w:r>
            </w:hyperlink>
          </w:p>
        </w:tc>
        <w:tc>
          <w:tcPr>
            <w:tcW w:w="2126" w:type="dxa"/>
            <w:shd w:val="clear" w:color="auto" w:fill="D9E2F3" w:themeFill="accent1" w:themeFillTint="33"/>
          </w:tcPr>
          <w:p w14:paraId="64F859BE" w14:textId="7675DF64" w:rsidR="00954DD2" w:rsidRPr="00B220DB" w:rsidRDefault="009B5E10" w:rsidP="004F0718">
            <w:pPr>
              <w:spacing w:before="60"/>
              <w:jc w:val="center"/>
              <w:rPr>
                <w:b/>
                <w:bCs/>
                <w:color w:val="800080"/>
              </w:rPr>
            </w:pPr>
            <w:hyperlink r:id="rId12" w:history="1">
              <w:r w:rsidR="00954DD2" w:rsidRPr="00B220DB">
                <w:rPr>
                  <w:rStyle w:val="Hyperlink"/>
                  <w:b/>
                  <w:bCs/>
                </w:rPr>
                <w:t xml:space="preserve">Anlage </w:t>
              </w:r>
              <w:r w:rsidR="003F242E" w:rsidRPr="00B220DB">
                <w:rPr>
                  <w:rStyle w:val="Hyperlink"/>
                  <w:b/>
                  <w:bCs/>
                </w:rPr>
                <w:t>2</w:t>
              </w:r>
            </w:hyperlink>
          </w:p>
          <w:p w14:paraId="2714BB0C" w14:textId="77777777" w:rsidR="00954DD2" w:rsidRPr="00B220DB" w:rsidRDefault="00954DD2" w:rsidP="004F0718">
            <w:pPr>
              <w:jc w:val="center"/>
              <w:rPr>
                <w:b/>
                <w:bCs/>
                <w:color w:val="800080"/>
              </w:rPr>
            </w:pPr>
          </w:p>
          <w:p w14:paraId="6B56627C" w14:textId="2A9A9A7B" w:rsidR="00954DD2" w:rsidRPr="00AC0C64" w:rsidRDefault="009B5E10" w:rsidP="004F0718">
            <w:pPr>
              <w:spacing w:after="60"/>
              <w:jc w:val="center"/>
              <w:rPr>
                <w:b/>
                <w:bCs/>
              </w:rPr>
            </w:pPr>
            <w:hyperlink r:id="rId13" w:history="1">
              <w:r w:rsidR="00954DD2" w:rsidRPr="00B220DB">
                <w:rPr>
                  <w:rStyle w:val="Hyperlink"/>
                  <w:b/>
                  <w:bCs/>
                </w:rPr>
                <w:t xml:space="preserve">Anlage </w:t>
              </w:r>
              <w:r w:rsidR="003F242E" w:rsidRPr="00B220DB">
                <w:rPr>
                  <w:rStyle w:val="Hyperlink"/>
                  <w:b/>
                  <w:bCs/>
                </w:rPr>
                <w:t>3</w:t>
              </w:r>
            </w:hyperlink>
            <w:r w:rsidR="0055275C" w:rsidRPr="00B220DB">
              <w:rPr>
                <w:rStyle w:val="Hyperlink"/>
                <w:b/>
                <w:bCs/>
              </w:rPr>
              <w:br/>
            </w:r>
            <w:hyperlink r:id="rId14" w:history="1">
              <w:r w:rsidR="0055275C" w:rsidRPr="00B220DB">
                <w:rPr>
                  <w:rStyle w:val="Hyperlink"/>
                  <w:b/>
                </w:rPr>
                <w:t>Anlage 3.1</w:t>
              </w:r>
            </w:hyperlink>
            <w:r w:rsidR="0055275C" w:rsidRPr="00B220DB">
              <w:rPr>
                <w:rStyle w:val="Hyperlink"/>
                <w:b/>
              </w:rPr>
              <w:br/>
            </w:r>
            <w:hyperlink r:id="rId15" w:history="1">
              <w:r w:rsidR="0055275C" w:rsidRPr="00B220DB">
                <w:rPr>
                  <w:rStyle w:val="Hyperlink"/>
                  <w:b/>
                  <w:bCs/>
                </w:rPr>
                <w:t>Anlage 3.2</w:t>
              </w:r>
            </w:hyperlink>
          </w:p>
        </w:tc>
      </w:tr>
      <w:tr w:rsidR="00C67736" w14:paraId="02935C8C" w14:textId="6C0D2D00" w:rsidTr="001C1397">
        <w:tc>
          <w:tcPr>
            <w:tcW w:w="7650" w:type="dxa"/>
            <w:shd w:val="clear" w:color="auto" w:fill="auto"/>
          </w:tcPr>
          <w:p w14:paraId="45ECFD5D" w14:textId="65733A6D" w:rsidR="00C67736" w:rsidRPr="004F7E9E" w:rsidRDefault="009B5E10" w:rsidP="00C67736">
            <w:pPr>
              <w:spacing w:before="60" w:after="60"/>
              <w:rPr>
                <w:rStyle w:val="Hyperlink"/>
              </w:rPr>
            </w:pPr>
            <w:hyperlink w:anchor="SÜI" w:history="1">
              <w:r w:rsidR="00C67736" w:rsidRPr="004F7E9E">
                <w:rPr>
                  <w:rStyle w:val="Hyperlink"/>
                </w:rPr>
                <w:t>System zur Überwachung nach dem Inverkehrbringen</w:t>
              </w:r>
            </w:hyperlink>
            <w:r w:rsidR="00C67736" w:rsidRPr="004F7E9E">
              <w:rPr>
                <w:rStyle w:val="Hyperlink"/>
              </w:rPr>
              <w:t>:</w:t>
            </w:r>
          </w:p>
          <w:p w14:paraId="02A9519D" w14:textId="3BA40E38" w:rsidR="00C67736" w:rsidRDefault="00C67736" w:rsidP="00C67736">
            <w:pPr>
              <w:spacing w:before="60" w:after="60"/>
              <w:rPr>
                <w:rStyle w:val="Hyperlink"/>
              </w:rPr>
            </w:pPr>
            <w:r w:rsidRPr="004F7E9E">
              <w:rPr>
                <w:rStyle w:val="Hyperlink"/>
              </w:rPr>
              <w:t xml:space="preserve">- </w:t>
            </w:r>
            <w:hyperlink w:anchor="PÜI" w:history="1">
              <w:r w:rsidRPr="004F7E9E">
                <w:rPr>
                  <w:rStyle w:val="Hyperlink"/>
                </w:rPr>
                <w:t>Plan zur Überwachung</w:t>
              </w:r>
            </w:hyperlink>
          </w:p>
          <w:p w14:paraId="1FC254B6" w14:textId="63EE06F4" w:rsidR="00C67736" w:rsidRPr="004F7E9E" w:rsidRDefault="00C67736" w:rsidP="00C67736">
            <w:pPr>
              <w:spacing w:before="60" w:after="60"/>
              <w:rPr>
                <w:rStyle w:val="Hyperlink"/>
              </w:rPr>
            </w:pPr>
            <w:r>
              <w:t xml:space="preserve">- </w:t>
            </w:r>
            <w:hyperlink w:anchor="KN" w:history="1">
              <w:r w:rsidRPr="00CA4080">
                <w:rPr>
                  <w:rStyle w:val="Hyperlink"/>
                </w:rPr>
                <w:t>Klinische Nachbeobachtung</w:t>
              </w:r>
            </w:hyperlink>
          </w:p>
          <w:p w14:paraId="0E709F9F" w14:textId="30EAA135" w:rsidR="00C67736" w:rsidRPr="004F7E9E" w:rsidRDefault="00C67736" w:rsidP="00C67736">
            <w:pPr>
              <w:spacing w:before="60" w:after="60"/>
              <w:rPr>
                <w:rStyle w:val="Hyperlink"/>
              </w:rPr>
            </w:pPr>
            <w:r w:rsidRPr="004F7E9E">
              <w:rPr>
                <w:rStyle w:val="Hyperlink"/>
              </w:rPr>
              <w:t xml:space="preserve">- </w:t>
            </w:r>
            <w:hyperlink w:anchor="SB" w:history="1">
              <w:r w:rsidRPr="004F7E9E">
                <w:rPr>
                  <w:rStyle w:val="Hyperlink"/>
                </w:rPr>
                <w:t>Sicherheitsbericht</w:t>
              </w:r>
            </w:hyperlink>
          </w:p>
        </w:tc>
        <w:tc>
          <w:tcPr>
            <w:tcW w:w="2126" w:type="dxa"/>
            <w:shd w:val="clear" w:color="auto" w:fill="D9E2F3" w:themeFill="accent1" w:themeFillTint="33"/>
            <w:vAlign w:val="center"/>
          </w:tcPr>
          <w:p w14:paraId="50843FE0" w14:textId="011B8628" w:rsidR="00C67736" w:rsidRPr="00DB3487" w:rsidRDefault="009B5E10" w:rsidP="00C67736">
            <w:pPr>
              <w:spacing w:before="60" w:after="60"/>
              <w:jc w:val="center"/>
              <w:rPr>
                <w:b/>
                <w:bCs/>
                <w:color w:val="800080"/>
              </w:rPr>
            </w:pPr>
            <w:hyperlink r:id="rId16" w:history="1">
              <w:r w:rsidR="00C67736" w:rsidRPr="00DB3487">
                <w:rPr>
                  <w:rStyle w:val="Hyperlink"/>
                  <w:b/>
                  <w:bCs/>
                </w:rPr>
                <w:t>Anlage 4</w:t>
              </w:r>
            </w:hyperlink>
          </w:p>
        </w:tc>
      </w:tr>
      <w:tr w:rsidR="00954DD2" w14:paraId="55490F5C" w14:textId="7C935D59" w:rsidTr="00954DD2">
        <w:tc>
          <w:tcPr>
            <w:tcW w:w="7650" w:type="dxa"/>
            <w:shd w:val="clear" w:color="auto" w:fill="auto"/>
          </w:tcPr>
          <w:p w14:paraId="6A5226B2" w14:textId="0827F1C8" w:rsidR="00954DD2" w:rsidRPr="004F7E9E" w:rsidRDefault="009B5E10" w:rsidP="00144AA2">
            <w:pPr>
              <w:spacing w:before="60" w:after="60"/>
              <w:rPr>
                <w:rStyle w:val="Hyperlink"/>
              </w:rPr>
            </w:pPr>
            <w:hyperlink w:anchor="SAVuSiF" w:history="1">
              <w:r w:rsidR="00954DD2" w:rsidRPr="004F7E9E">
                <w:rPr>
                  <w:rStyle w:val="Hyperlink"/>
                </w:rPr>
                <w:t>System für die Aufzeichnung von Vorkommnissen und die Meldung von schwerwiegenden Vorkommnissen und „Sicherheitskorrekturmaßnahmen im Feld“</w:t>
              </w:r>
            </w:hyperlink>
          </w:p>
        </w:tc>
        <w:tc>
          <w:tcPr>
            <w:tcW w:w="2126" w:type="dxa"/>
            <w:shd w:val="clear" w:color="auto" w:fill="D9E2F3" w:themeFill="accent1" w:themeFillTint="33"/>
            <w:vAlign w:val="center"/>
          </w:tcPr>
          <w:p w14:paraId="3C710B87" w14:textId="19CB1061" w:rsidR="00954DD2" w:rsidRPr="00DB3487" w:rsidRDefault="009B5E10" w:rsidP="00144AA2">
            <w:pPr>
              <w:spacing w:before="60" w:after="60"/>
              <w:jc w:val="center"/>
              <w:rPr>
                <w:b/>
                <w:bCs/>
                <w:color w:val="800080"/>
              </w:rPr>
            </w:pPr>
            <w:hyperlink r:id="rId17" w:history="1">
              <w:r w:rsidR="00954DD2" w:rsidRPr="00DB3487">
                <w:rPr>
                  <w:rStyle w:val="Hyperlink"/>
                  <w:b/>
                  <w:bCs/>
                </w:rPr>
                <w:t xml:space="preserve">Anlage </w:t>
              </w:r>
              <w:r w:rsidR="003F242E" w:rsidRPr="00DB3487">
                <w:rPr>
                  <w:rStyle w:val="Hyperlink"/>
                  <w:b/>
                  <w:bCs/>
                </w:rPr>
                <w:t>5</w:t>
              </w:r>
            </w:hyperlink>
          </w:p>
        </w:tc>
      </w:tr>
      <w:tr w:rsidR="00954DD2" w14:paraId="5FDD3653" w14:textId="57D41EF8" w:rsidTr="00954DD2">
        <w:tc>
          <w:tcPr>
            <w:tcW w:w="7650" w:type="dxa"/>
            <w:shd w:val="clear" w:color="auto" w:fill="auto"/>
          </w:tcPr>
          <w:p w14:paraId="6EDF191B" w14:textId="7F732965" w:rsidR="00954DD2" w:rsidRPr="004F7E9E" w:rsidRDefault="009B5E10" w:rsidP="00144AA2">
            <w:pPr>
              <w:spacing w:before="60" w:after="60"/>
              <w:rPr>
                <w:rStyle w:val="Hyperlink"/>
              </w:rPr>
            </w:pPr>
            <w:hyperlink w:anchor="PDpP" w:history="1">
              <w:r w:rsidR="00954DD2" w:rsidRPr="004F7E9E">
                <w:rPr>
                  <w:rStyle w:val="Hyperlink"/>
                </w:rPr>
                <w:t>Prüfung der Deckungsvorsorge für eine potenzielle Produkthaftung</w:t>
              </w:r>
            </w:hyperlink>
          </w:p>
        </w:tc>
        <w:tc>
          <w:tcPr>
            <w:tcW w:w="2126" w:type="dxa"/>
            <w:shd w:val="clear" w:color="auto" w:fill="D9E2F3" w:themeFill="accent1" w:themeFillTint="33"/>
            <w:vAlign w:val="center"/>
          </w:tcPr>
          <w:p w14:paraId="7FB503A1" w14:textId="6247BAFF" w:rsidR="00954DD2" w:rsidRPr="00AC0C64" w:rsidRDefault="00954DD2" w:rsidP="00144AA2">
            <w:pPr>
              <w:spacing w:before="60" w:after="60"/>
              <w:jc w:val="center"/>
              <w:rPr>
                <w:b/>
                <w:bCs/>
              </w:rPr>
            </w:pPr>
            <w:r>
              <w:rPr>
                <w:b/>
                <w:bCs/>
              </w:rPr>
              <w:t>Kapitel</w:t>
            </w:r>
          </w:p>
        </w:tc>
      </w:tr>
      <w:tr w:rsidR="003F242E" w14:paraId="55792963" w14:textId="77777777" w:rsidTr="00954DD2">
        <w:tc>
          <w:tcPr>
            <w:tcW w:w="7650" w:type="dxa"/>
            <w:shd w:val="clear" w:color="auto" w:fill="auto"/>
          </w:tcPr>
          <w:p w14:paraId="002BD8D8" w14:textId="4D102C2B" w:rsidR="003F242E" w:rsidRDefault="009B5E10" w:rsidP="003F242E">
            <w:pPr>
              <w:spacing w:before="60" w:after="60"/>
            </w:pPr>
            <w:hyperlink w:anchor="BVP" w:history="1">
              <w:r w:rsidR="003F242E" w:rsidRPr="004F7E9E">
                <w:rPr>
                  <w:rStyle w:val="Hyperlink"/>
                </w:rPr>
                <w:t xml:space="preserve">Benennung einer verantwortlichen Person für die Einhaltung der </w:t>
              </w:r>
              <w:r w:rsidR="003F242E">
                <w:rPr>
                  <w:rStyle w:val="Hyperlink"/>
                </w:rPr>
                <w:br/>
              </w:r>
              <w:r w:rsidR="003F242E" w:rsidRPr="004F7E9E">
                <w:rPr>
                  <w:rStyle w:val="Hyperlink"/>
                </w:rPr>
                <w:t>Regulierungsvorschriften*</w:t>
              </w:r>
            </w:hyperlink>
          </w:p>
        </w:tc>
        <w:tc>
          <w:tcPr>
            <w:tcW w:w="2126" w:type="dxa"/>
            <w:shd w:val="clear" w:color="auto" w:fill="D9E2F3" w:themeFill="accent1" w:themeFillTint="33"/>
            <w:vAlign w:val="center"/>
          </w:tcPr>
          <w:p w14:paraId="2D2A93E9" w14:textId="6C8452A8" w:rsidR="003F242E" w:rsidRPr="00DB3487" w:rsidRDefault="009B5E10" w:rsidP="003F242E">
            <w:pPr>
              <w:spacing w:before="60" w:after="60"/>
              <w:jc w:val="center"/>
              <w:rPr>
                <w:b/>
                <w:bCs/>
                <w:color w:val="800080"/>
              </w:rPr>
            </w:pPr>
            <w:hyperlink r:id="rId18" w:history="1">
              <w:r w:rsidR="003F242E" w:rsidRPr="00DB3487">
                <w:rPr>
                  <w:rStyle w:val="Hyperlink"/>
                  <w:b/>
                  <w:bCs/>
                </w:rPr>
                <w:t>Anlage 6</w:t>
              </w:r>
            </w:hyperlink>
          </w:p>
        </w:tc>
      </w:tr>
    </w:tbl>
    <w:p w14:paraId="59114D65" w14:textId="77777777" w:rsidR="0053770D" w:rsidRPr="00ED5AE8" w:rsidRDefault="0053770D" w:rsidP="0053770D">
      <w:pPr>
        <w:jc w:val="both"/>
      </w:pPr>
      <w:bookmarkStart w:id="13" w:name="_Hlk66877771"/>
    </w:p>
    <w:p w14:paraId="07D304F8" w14:textId="77777777" w:rsidR="0053770D" w:rsidRDefault="0053770D" w:rsidP="0053770D">
      <w:pPr>
        <w:tabs>
          <w:tab w:val="left" w:pos="426"/>
        </w:tabs>
        <w:ind w:left="426" w:hanging="426"/>
        <w:jc w:val="both"/>
      </w:pPr>
      <w:r w:rsidRPr="00ED5AE8">
        <w:rPr>
          <w:b/>
          <w:bCs/>
        </w:rPr>
        <w:t>*</w:t>
      </w:r>
      <w:r w:rsidRPr="00ED5AE8">
        <w:t>:</w:t>
      </w:r>
      <w:r w:rsidRPr="00ED5AE8">
        <w:tab/>
      </w:r>
      <w:r w:rsidRPr="0053770D">
        <w:rPr>
          <w:u w:val="single"/>
        </w:rPr>
        <w:t>Nur</w:t>
      </w:r>
      <w:r>
        <w:t xml:space="preserve"> für Zahnarztpraxen mit mehr als 50 Beschäftigten gemäß Empfehlung 2003/361/ΕG der </w:t>
      </w:r>
      <w:r>
        <w:br/>
        <w:t>EU-Kommission (kleine Unternehmen und Kleinstunternehmen).</w:t>
      </w:r>
    </w:p>
    <w:p w14:paraId="45725970" w14:textId="77777777" w:rsidR="0053770D" w:rsidRDefault="0053770D" w:rsidP="0053770D">
      <w:pPr>
        <w:jc w:val="both"/>
      </w:pPr>
    </w:p>
    <w:bookmarkEnd w:id="13"/>
    <w:p w14:paraId="3A09D74B" w14:textId="77777777" w:rsidR="00D66AA1" w:rsidRDefault="00D66AA1" w:rsidP="001D2896">
      <w:pPr>
        <w:jc w:val="both"/>
      </w:pPr>
    </w:p>
    <w:p w14:paraId="458C0A53" w14:textId="77777777" w:rsidR="00E26314" w:rsidRDefault="00E26314" w:rsidP="001D2896">
      <w:pPr>
        <w:jc w:val="both"/>
        <w:rPr>
          <w:b/>
          <w:bCs/>
        </w:rPr>
      </w:pPr>
      <w:r>
        <w:rPr>
          <w:b/>
          <w:bCs/>
        </w:rPr>
        <w:br w:type="page"/>
      </w:r>
    </w:p>
    <w:p w14:paraId="0489AFBA" w14:textId="50804B83" w:rsidR="00144AA2" w:rsidRPr="00F97936" w:rsidRDefault="005F0145" w:rsidP="005F0145">
      <w:pPr>
        <w:tabs>
          <w:tab w:val="left" w:pos="426"/>
        </w:tabs>
        <w:ind w:left="426" w:hanging="426"/>
        <w:rPr>
          <w:b/>
          <w:bCs/>
          <w:sz w:val="24"/>
          <w:szCs w:val="24"/>
        </w:rPr>
      </w:pPr>
      <w:bookmarkStart w:id="14" w:name="QRM"/>
      <w:bookmarkEnd w:id="14"/>
      <w:r>
        <w:rPr>
          <w:b/>
          <w:bCs/>
          <w:sz w:val="24"/>
          <w:szCs w:val="24"/>
        </w:rPr>
        <w:lastRenderedPageBreak/>
        <w:t>2.</w:t>
      </w:r>
      <w:r>
        <w:rPr>
          <w:b/>
          <w:bCs/>
          <w:sz w:val="24"/>
          <w:szCs w:val="24"/>
        </w:rPr>
        <w:tab/>
      </w:r>
      <w:r w:rsidR="00144AA2" w:rsidRPr="00F97936">
        <w:rPr>
          <w:b/>
          <w:bCs/>
          <w:sz w:val="24"/>
          <w:szCs w:val="24"/>
        </w:rPr>
        <w:t>Qualitäts- und Risikomanagementsystem</w:t>
      </w:r>
    </w:p>
    <w:p w14:paraId="1187B900" w14:textId="16727F0A" w:rsidR="0052089D" w:rsidRPr="0078247B" w:rsidRDefault="0052089D" w:rsidP="00E26314">
      <w:pPr>
        <w:jc w:val="both"/>
      </w:pPr>
      <w:r w:rsidRPr="0078247B">
        <w:t>Bereits seit 2016 sind Vertragszahnarztpraxen über die QM-Richtlinie des Gemeinsamen Bundes-</w:t>
      </w:r>
      <w:r w:rsidRPr="0078247B">
        <w:br/>
        <w:t>ausschusses verpflichtet, ein Risikomanagement zu implementieren.</w:t>
      </w:r>
    </w:p>
    <w:p w14:paraId="6CFAC8B1" w14:textId="56AE17A8" w:rsidR="00C86FA1" w:rsidRDefault="0052089D" w:rsidP="00E26314">
      <w:pPr>
        <w:jc w:val="both"/>
      </w:pPr>
      <w:r w:rsidRPr="0078247B">
        <w:t xml:space="preserve">Die EU-MDR fordert nun von den </w:t>
      </w:r>
      <w:r w:rsidR="00770FE5" w:rsidRPr="0078247B">
        <w:rPr>
          <w:b/>
          <w:bCs/>
        </w:rPr>
        <w:t>Hersteller</w:t>
      </w:r>
      <w:r w:rsidRPr="0078247B">
        <w:rPr>
          <w:b/>
          <w:bCs/>
        </w:rPr>
        <w:t>n</w:t>
      </w:r>
      <w:r w:rsidR="00770FE5" w:rsidRPr="0078247B">
        <w:rPr>
          <w:b/>
          <w:bCs/>
        </w:rPr>
        <w:t xml:space="preserve"> von Sonderanfertigungen</w:t>
      </w:r>
      <w:r w:rsidR="00770FE5" w:rsidRPr="0078247B">
        <w:t xml:space="preserve"> </w:t>
      </w:r>
      <w:r w:rsidRPr="0078247B">
        <w:t>die Einführung</w:t>
      </w:r>
      <w:r w:rsidR="00770FE5" w:rsidRPr="0078247B">
        <w:t xml:space="preserve"> ein</w:t>
      </w:r>
      <w:r w:rsidRPr="0078247B">
        <w:t>es</w:t>
      </w:r>
      <w:r w:rsidR="00770FE5" w:rsidRPr="0078247B">
        <w:t xml:space="preserve"> </w:t>
      </w:r>
      <w:r w:rsidRPr="0078247B">
        <w:br/>
      </w:r>
      <w:r w:rsidR="00770FE5" w:rsidRPr="0078247B">
        <w:rPr>
          <w:b/>
          <w:bCs/>
        </w:rPr>
        <w:t>Risikomanagements</w:t>
      </w:r>
      <w:r w:rsidR="00770FE5" w:rsidRPr="0078247B">
        <w:t>.</w:t>
      </w:r>
      <w:r w:rsidR="00C86FA1" w:rsidRPr="0078247B">
        <w:t xml:space="preserve"> </w:t>
      </w:r>
      <w:r w:rsidR="00E26314" w:rsidRPr="0078247B">
        <w:t>Das Risikomanagement ist als kontinuierlicher iterativer Prozess während des gesamten Lebenszyklus</w:t>
      </w:r>
      <w:r w:rsidR="00E26314">
        <w:t xml:space="preserve"> eines Produkts zu verstehen, der eine regelmäßige systematische </w:t>
      </w:r>
      <w:r>
        <w:br/>
      </w:r>
      <w:r w:rsidR="00E26314">
        <w:t>Aktualisierung erfordert.</w:t>
      </w:r>
      <w:r w:rsidR="00DC7F8E">
        <w:t xml:space="preserve"> Das Risikomanagement ist Bestandteil des praxisindividuellen </w:t>
      </w:r>
      <w:r w:rsidR="00DC7F8E" w:rsidRPr="00DC7F8E">
        <w:t>Qualität</w:t>
      </w:r>
      <w:r w:rsidR="00DC7F8E">
        <w:t>s</w:t>
      </w:r>
      <w:r>
        <w:t>-</w:t>
      </w:r>
      <w:r>
        <w:br/>
      </w:r>
      <w:r w:rsidR="00DC7F8E" w:rsidRPr="00DC7F8E">
        <w:t>managementsystem</w:t>
      </w:r>
      <w:r w:rsidR="00DC7F8E">
        <w:t>s.</w:t>
      </w:r>
    </w:p>
    <w:p w14:paraId="11F20805" w14:textId="77777777" w:rsidR="00980792" w:rsidRDefault="00980792" w:rsidP="0078247B">
      <w:pPr>
        <w:jc w:val="both"/>
      </w:pPr>
    </w:p>
    <w:p w14:paraId="70BE98F8" w14:textId="77777777" w:rsidR="0078247B" w:rsidRPr="002E29E1" w:rsidRDefault="0078247B" w:rsidP="0078247B">
      <w:pPr>
        <w:jc w:val="both"/>
        <w:rPr>
          <w:u w:val="single"/>
        </w:rPr>
      </w:pPr>
      <w:r w:rsidRPr="002E29E1">
        <w:rPr>
          <w:u w:val="single"/>
        </w:rPr>
        <w:t>Hilfestellung - Software „Navigator“ der LZK BW:</w:t>
      </w:r>
    </w:p>
    <w:p w14:paraId="5AFF5F73" w14:textId="77777777" w:rsidR="0078247B" w:rsidRPr="002E29E1" w:rsidRDefault="0078247B" w:rsidP="0078247B">
      <w:pPr>
        <w:jc w:val="both"/>
      </w:pPr>
      <w:r w:rsidRPr="002E29E1">
        <w:t>Die Einführung, Umsetzung, Dokumentation und Fortschreibung eines Risikomanagementsystems kann über die Software „Navigator“ der Landeszahnärztekammer Baden-Württemberg erfolgen. Mit der Software „Navigator“ steht Ihnen ein komplett digital bearbeitbares Risikomanagement zur Verfügung.</w:t>
      </w:r>
    </w:p>
    <w:p w14:paraId="11FD9446" w14:textId="46383646" w:rsidR="0078247B" w:rsidRPr="002E29E1" w:rsidRDefault="0078247B" w:rsidP="0078247B">
      <w:pPr>
        <w:jc w:val="both"/>
      </w:pPr>
      <w:r w:rsidRPr="002E29E1">
        <w:t xml:space="preserve">Die Anleitung für das Risikomanagement gemäß EU-MDR mit der Software „Navigator“ der LZK BW finden Sie in </w:t>
      </w:r>
      <w:hyperlink r:id="rId19" w:history="1">
        <w:r w:rsidRPr="0005248D">
          <w:rPr>
            <w:rStyle w:val="Hyperlink"/>
            <w:b/>
            <w:bCs/>
          </w:rPr>
          <w:t>Anlage 1</w:t>
        </w:r>
      </w:hyperlink>
      <w:r w:rsidRPr="002E29E1">
        <w:t>.</w:t>
      </w:r>
    </w:p>
    <w:p w14:paraId="482DFE92" w14:textId="7EF3940E" w:rsidR="0078247B" w:rsidRDefault="0078247B" w:rsidP="0078247B">
      <w:pPr>
        <w:jc w:val="both"/>
      </w:pPr>
    </w:p>
    <w:p w14:paraId="3C2BAD3C" w14:textId="6183D0D9" w:rsidR="0078247B" w:rsidRDefault="00980792" w:rsidP="0078247B">
      <w:pPr>
        <w:jc w:val="both"/>
      </w:pPr>
      <w:r w:rsidRPr="00907766">
        <w:rPr>
          <w:noProof/>
          <w:sz w:val="20"/>
          <w:szCs w:val="20"/>
        </w:rPr>
        <mc:AlternateContent>
          <mc:Choice Requires="wps">
            <w:drawing>
              <wp:anchor distT="0" distB="0" distL="114300" distR="114300" simplePos="0" relativeHeight="251713536" behindDoc="0" locked="0" layoutInCell="1" allowOverlap="1" wp14:anchorId="536072C9" wp14:editId="18F0071A">
                <wp:simplePos x="0" y="0"/>
                <wp:positionH relativeFrom="margin">
                  <wp:align>left</wp:align>
                </wp:positionH>
                <wp:positionV relativeFrom="paragraph">
                  <wp:posOffset>2540</wp:posOffset>
                </wp:positionV>
                <wp:extent cx="6407785" cy="80772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07720"/>
                        </a:xfrm>
                        <a:prstGeom prst="rect">
                          <a:avLst/>
                        </a:prstGeom>
                        <a:solidFill>
                          <a:schemeClr val="accent1">
                            <a:lumMod val="20000"/>
                            <a:lumOff val="80000"/>
                          </a:schemeClr>
                        </a:solidFill>
                        <a:ln>
                          <a:noFill/>
                        </a:ln>
                        <a:effectLst/>
                      </wps:spPr>
                      <wps:txbx>
                        <w:txbxContent>
                          <w:p w14:paraId="56429DD6" w14:textId="102B5FE8" w:rsidR="0078247B" w:rsidRPr="00980792" w:rsidRDefault="0078247B" w:rsidP="0078247B">
                            <w:pPr>
                              <w:jc w:val="both"/>
                              <w:rPr>
                                <w:b/>
                                <w:bCs/>
                                <w:color w:val="003B79"/>
                                <w:u w:val="single"/>
                              </w:rPr>
                            </w:pPr>
                            <w:r w:rsidRPr="00980792">
                              <w:rPr>
                                <w:b/>
                                <w:bCs/>
                                <w:color w:val="003B79"/>
                                <w:u w:val="single"/>
                              </w:rPr>
                              <w:t>Praxistipp</w:t>
                            </w:r>
                            <w:r w:rsidR="00757933">
                              <w:rPr>
                                <w:b/>
                                <w:bCs/>
                                <w:color w:val="003B79"/>
                                <w:u w:val="single"/>
                              </w:rPr>
                              <w:t xml:space="preserve"> (Muster-Risikomanagement)</w:t>
                            </w:r>
                            <w:r w:rsidRPr="00980792">
                              <w:rPr>
                                <w:b/>
                                <w:bCs/>
                                <w:color w:val="003B79"/>
                                <w:u w:val="single"/>
                              </w:rPr>
                              <w:t>:</w:t>
                            </w:r>
                          </w:p>
                          <w:p w14:paraId="54ADF601" w14:textId="71ED9E21" w:rsidR="0078247B" w:rsidRPr="00E831A2" w:rsidRDefault="0078247B" w:rsidP="0078247B">
                            <w:pPr>
                              <w:jc w:val="both"/>
                              <w:rPr>
                                <w:color w:val="003B79"/>
                              </w:rPr>
                            </w:pPr>
                            <w:r w:rsidRPr="00E831A2">
                              <w:rPr>
                                <w:color w:val="003B79"/>
                              </w:rPr>
                              <w:t xml:space="preserve">Des Weiteren beschreiben wir Ihnen als </w:t>
                            </w:r>
                            <w:hyperlink r:id="rId20" w:history="1">
                              <w:r w:rsidRPr="0005248D">
                                <w:rPr>
                                  <w:rStyle w:val="Hyperlink"/>
                                  <w:b/>
                                  <w:bCs/>
                                </w:rPr>
                                <w:t>Anlage 1.</w:t>
                              </w:r>
                              <w:r w:rsidR="0005248D" w:rsidRPr="0005248D">
                                <w:rPr>
                                  <w:rStyle w:val="Hyperlink"/>
                                  <w:b/>
                                  <w:bCs/>
                                </w:rPr>
                                <w:t>1</w:t>
                              </w:r>
                            </w:hyperlink>
                            <w:r w:rsidRPr="00E831A2">
                              <w:rPr>
                                <w:color w:val="003B79"/>
                              </w:rPr>
                              <w:t xml:space="preserve"> beispielhaft das Risikomanagement für die </w:t>
                            </w:r>
                            <w:r w:rsidR="00980792">
                              <w:rPr>
                                <w:color w:val="003B79"/>
                              </w:rPr>
                              <w:br/>
                            </w:r>
                            <w:r w:rsidRPr="00E831A2">
                              <w:rPr>
                                <w:color w:val="003B79"/>
                              </w:rPr>
                              <w:t xml:space="preserve">Prozesse „Einkauf der Labormaterialien“, „Planung der Herstellung von Sonderanfertigungen“ und </w:t>
                            </w:r>
                            <w:r w:rsidRPr="00E831A2">
                              <w:rPr>
                                <w:color w:val="003B79"/>
                              </w:rPr>
                              <w:br/>
                              <w:t>„Herstellung von Sonderanfertigungen“.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072C9" id="Textfeld 5" o:spid="_x0000_s1036" type="#_x0000_t202" style="position:absolute;left:0;text-align:left;margin-left:0;margin-top:.2pt;width:504.55pt;height:63.6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" fillcolor="#d9e2f3 [660]" stroked="f">
                <v:textbox>
                  <w:txbxContent>
                    <w:p w14:paraId="56429DD6" w14:textId="102B5FE8" w:rsidR="0078247B" w:rsidRPr="00980792" w:rsidRDefault="0078247B" w:rsidP="0078247B">
                      <w:pPr>
                        <w:jc w:val="both"/>
                        <w:rPr>
                          <w:b/>
                          <w:bCs/>
                          <w:color w:val="003B79"/>
                          <w:u w:val="single"/>
                        </w:rPr>
                      </w:pPr>
                      <w:r w:rsidRPr="00980792">
                        <w:rPr>
                          <w:b/>
                          <w:bCs/>
                          <w:color w:val="003B79"/>
                          <w:u w:val="single"/>
                        </w:rPr>
                        <w:t>Praxistipp</w:t>
                      </w:r>
                      <w:r w:rsidR="00757933">
                        <w:rPr>
                          <w:b/>
                          <w:bCs/>
                          <w:color w:val="003B79"/>
                          <w:u w:val="single"/>
                        </w:rPr>
                        <w:t xml:space="preserve"> (Muster-Risikomanagement)</w:t>
                      </w:r>
                      <w:r w:rsidRPr="00980792">
                        <w:rPr>
                          <w:b/>
                          <w:bCs/>
                          <w:color w:val="003B79"/>
                          <w:u w:val="single"/>
                        </w:rPr>
                        <w:t>:</w:t>
                      </w:r>
                    </w:p>
                    <w:p w14:paraId="54ADF601" w14:textId="71ED9E21" w:rsidR="0078247B" w:rsidRPr="00E831A2" w:rsidRDefault="0078247B" w:rsidP="0078247B">
                      <w:pPr>
                        <w:jc w:val="both"/>
                        <w:rPr>
                          <w:color w:val="003B79"/>
                        </w:rPr>
                      </w:pPr>
                      <w:r w:rsidRPr="00E831A2">
                        <w:rPr>
                          <w:color w:val="003B79"/>
                        </w:rPr>
                        <w:t xml:space="preserve">Des Weiteren beschreiben wir Ihnen als </w:t>
                      </w:r>
                      <w:hyperlink r:id="rId21" w:history="1">
                        <w:r w:rsidRPr="0005248D">
                          <w:rPr>
                            <w:rStyle w:val="Hyperlink"/>
                            <w:b/>
                            <w:bCs/>
                          </w:rPr>
                          <w:t>Anlage 1.</w:t>
                        </w:r>
                        <w:r w:rsidR="0005248D" w:rsidRPr="0005248D">
                          <w:rPr>
                            <w:rStyle w:val="Hyperlink"/>
                            <w:b/>
                            <w:bCs/>
                          </w:rPr>
                          <w:t>1</w:t>
                        </w:r>
                      </w:hyperlink>
                      <w:r w:rsidRPr="00E831A2">
                        <w:rPr>
                          <w:color w:val="003B79"/>
                        </w:rPr>
                        <w:t xml:space="preserve"> beispielhaft das Risikomanagement für die </w:t>
                      </w:r>
                      <w:r w:rsidR="00980792">
                        <w:rPr>
                          <w:color w:val="003B79"/>
                        </w:rPr>
                        <w:br/>
                      </w:r>
                      <w:r w:rsidRPr="00E831A2">
                        <w:rPr>
                          <w:color w:val="003B79"/>
                        </w:rPr>
                        <w:t xml:space="preserve">Prozesse „Einkauf der Labormaterialien“, „Planung der Herstellung von Sonderanfertigungen“ und </w:t>
                      </w:r>
                      <w:r w:rsidRPr="00E831A2">
                        <w:rPr>
                          <w:color w:val="003B79"/>
                        </w:rPr>
                        <w:br/>
                        <w:t>„Herstellung von Sonderanfertigungen“.</w:t>
                      </w:r>
                    </w:p>
                  </w:txbxContent>
                </v:textbox>
                <w10:wrap anchorx="margin"/>
              </v:shape>
            </w:pict>
          </mc:Fallback>
        </mc:AlternateContent>
      </w:r>
    </w:p>
    <w:p w14:paraId="383C2934" w14:textId="08C898C1" w:rsidR="0078247B" w:rsidRDefault="0078247B" w:rsidP="0078247B">
      <w:pPr>
        <w:jc w:val="both"/>
      </w:pPr>
    </w:p>
    <w:p w14:paraId="1298D472" w14:textId="77777777" w:rsidR="0078247B" w:rsidRDefault="0078247B" w:rsidP="0078247B">
      <w:pPr>
        <w:jc w:val="both"/>
      </w:pPr>
    </w:p>
    <w:p w14:paraId="3C7E775E" w14:textId="00EFF5DF" w:rsidR="0078247B" w:rsidRDefault="0078247B" w:rsidP="0078247B">
      <w:pPr>
        <w:jc w:val="both"/>
      </w:pPr>
    </w:p>
    <w:p w14:paraId="1762D731" w14:textId="29B2AFE2" w:rsidR="0078247B" w:rsidRDefault="0078247B" w:rsidP="0078247B">
      <w:pPr>
        <w:jc w:val="both"/>
      </w:pPr>
    </w:p>
    <w:p w14:paraId="77860862" w14:textId="77777777" w:rsidR="0078247B" w:rsidRDefault="0078247B" w:rsidP="0078247B">
      <w:pPr>
        <w:jc w:val="both"/>
      </w:pPr>
    </w:p>
    <w:p w14:paraId="4456A414" w14:textId="5CEC29E8" w:rsidR="00E26314" w:rsidRPr="00C86FA1" w:rsidRDefault="00C86FA1" w:rsidP="00E26314">
      <w:pPr>
        <w:jc w:val="both"/>
        <w:rPr>
          <w:u w:val="single"/>
        </w:rPr>
      </w:pPr>
      <w:r w:rsidRPr="00C86FA1">
        <w:rPr>
          <w:u w:val="single"/>
        </w:rPr>
        <w:t>Die Hersteller von Sonderanfertigungen müssen b</w:t>
      </w:r>
      <w:r w:rsidR="00E26314" w:rsidRPr="00C86FA1">
        <w:rPr>
          <w:u w:val="single"/>
        </w:rPr>
        <w:t xml:space="preserve">ei der Durchführung des Risikomanagements </w:t>
      </w:r>
      <w:r w:rsidR="00254AB0">
        <w:rPr>
          <w:u w:val="single"/>
        </w:rPr>
        <w:br/>
      </w:r>
      <w:r w:rsidRPr="00C86FA1">
        <w:rPr>
          <w:u w:val="single"/>
        </w:rPr>
        <w:t xml:space="preserve">folgende </w:t>
      </w:r>
      <w:r w:rsidR="004F187E">
        <w:rPr>
          <w:u w:val="single"/>
        </w:rPr>
        <w:t>Aufgaben erfüllen</w:t>
      </w:r>
      <w:r w:rsidRPr="00C86FA1">
        <w:rPr>
          <w:u w:val="single"/>
        </w:rPr>
        <w:t>:</w:t>
      </w:r>
    </w:p>
    <w:p w14:paraId="4AE168C2" w14:textId="5385F015" w:rsidR="00E26314" w:rsidRPr="004F187E" w:rsidRDefault="00590808" w:rsidP="00C86FA1">
      <w:pPr>
        <w:pStyle w:val="Listenabsatz"/>
        <w:numPr>
          <w:ilvl w:val="0"/>
          <w:numId w:val="3"/>
        </w:numPr>
        <w:ind w:left="426" w:hanging="426"/>
        <w:jc w:val="both"/>
      </w:pPr>
      <w:r>
        <w:t>E</w:t>
      </w:r>
      <w:r w:rsidR="00E26314" w:rsidRPr="004F187E">
        <w:t xml:space="preserve">inen Risikomanagement-Plan für jedes Produkt </w:t>
      </w:r>
      <w:r w:rsidR="004F187E" w:rsidRPr="004F187E">
        <w:t xml:space="preserve">(bzw. „Produktfamilie“) </w:t>
      </w:r>
      <w:r w:rsidR="00E26314" w:rsidRPr="004F187E">
        <w:t>festlegen und dokumentieren</w:t>
      </w:r>
      <w:r>
        <w:t>.</w:t>
      </w:r>
    </w:p>
    <w:p w14:paraId="0091286B" w14:textId="77DF7058" w:rsidR="00E26314" w:rsidRDefault="00590808" w:rsidP="00C86FA1">
      <w:pPr>
        <w:pStyle w:val="Listenabsatz"/>
        <w:numPr>
          <w:ilvl w:val="0"/>
          <w:numId w:val="3"/>
        </w:numPr>
        <w:ind w:left="426" w:hanging="426"/>
        <w:jc w:val="both"/>
      </w:pPr>
      <w:r>
        <w:t>D</w:t>
      </w:r>
      <w:r w:rsidR="00E26314" w:rsidRPr="004F187E">
        <w:t>ie bekannten und vorhersehbaren Gefährdungen</w:t>
      </w:r>
      <w:r w:rsidR="004F187E">
        <w:t xml:space="preserve"> und Risiken</w:t>
      </w:r>
      <w:r w:rsidR="00E26314">
        <w:t xml:space="preserve">, die mit </w:t>
      </w:r>
      <w:r w:rsidR="004F187E">
        <w:t>jeder Sonderanfertigung</w:t>
      </w:r>
      <w:r w:rsidR="00E26314">
        <w:t xml:space="preserve"> verbunden sind, identifizieren</w:t>
      </w:r>
      <w:r w:rsidR="004F187E">
        <w:t xml:space="preserve">, </w:t>
      </w:r>
      <w:r w:rsidR="00E26314">
        <w:t>analysieren,</w:t>
      </w:r>
      <w:r w:rsidR="004F187E">
        <w:t xml:space="preserve"> einschätzen, bewerten, beseitigen und kontrollieren.</w:t>
      </w:r>
    </w:p>
    <w:p w14:paraId="51E5D5AE" w14:textId="04965718" w:rsidR="00502DFF" w:rsidRDefault="00F21AC9" w:rsidP="00C86FA1">
      <w:pPr>
        <w:pStyle w:val="Listenabsatz"/>
        <w:numPr>
          <w:ilvl w:val="0"/>
          <w:numId w:val="3"/>
        </w:numPr>
        <w:ind w:left="426" w:hanging="426"/>
        <w:jc w:val="both"/>
      </w:pPr>
      <w:r>
        <w:t>D</w:t>
      </w:r>
      <w:r w:rsidRPr="00F21AC9">
        <w:t>ie Auswirkungen der in der Fertigungsphase und durch das System zur Überwachung nach dem Inverkehrbringen gewonnenen Informationen sind bezüglich folgender Aspekte zu bewerten:</w:t>
      </w:r>
    </w:p>
    <w:p w14:paraId="6E92A041" w14:textId="2B73818F" w:rsidR="00F21AC9" w:rsidRDefault="00F21AC9" w:rsidP="00F21AC9">
      <w:pPr>
        <w:pStyle w:val="Listenabsatz"/>
        <w:ind w:left="426"/>
        <w:jc w:val="both"/>
      </w:pPr>
      <w:r>
        <w:t xml:space="preserve">- </w:t>
      </w:r>
      <w:r w:rsidRPr="0092707F">
        <w:rPr>
          <w:b/>
          <w:bCs/>
        </w:rPr>
        <w:t>Gefährdungen</w:t>
      </w:r>
      <w:r>
        <w:t xml:space="preserve"> </w:t>
      </w:r>
      <w:r w:rsidRPr="00F21AC9">
        <w:t>und</w:t>
      </w:r>
      <w:r>
        <w:t xml:space="preserve"> </w:t>
      </w:r>
      <w:r w:rsidRPr="00F21AC9">
        <w:t>deren</w:t>
      </w:r>
      <w:r>
        <w:t xml:space="preserve"> </w:t>
      </w:r>
      <w:r w:rsidRPr="0092707F">
        <w:rPr>
          <w:b/>
          <w:bCs/>
        </w:rPr>
        <w:t>Häufigkeit</w:t>
      </w:r>
    </w:p>
    <w:p w14:paraId="35677F34" w14:textId="2E52DF5C" w:rsidR="004F187E" w:rsidRDefault="00F21AC9" w:rsidP="00F21AC9">
      <w:pPr>
        <w:pStyle w:val="Listenabsatz"/>
        <w:ind w:left="426"/>
        <w:jc w:val="both"/>
      </w:pPr>
      <w:r>
        <w:t xml:space="preserve">- </w:t>
      </w:r>
      <w:r w:rsidR="00590808" w:rsidRPr="00590808">
        <w:t xml:space="preserve">Abschätzung der </w:t>
      </w:r>
      <w:r w:rsidR="00590808" w:rsidRPr="0092707F">
        <w:rPr>
          <w:b/>
          <w:bCs/>
        </w:rPr>
        <w:t>verbundenen Risiken</w:t>
      </w:r>
      <w:r w:rsidR="00590808" w:rsidRPr="00590808">
        <w:t xml:space="preserve"> sowie auf das </w:t>
      </w:r>
      <w:r w:rsidR="00590808" w:rsidRPr="0092707F">
        <w:rPr>
          <w:b/>
          <w:bCs/>
        </w:rPr>
        <w:t>Gesamtrisiko</w:t>
      </w:r>
    </w:p>
    <w:p w14:paraId="5EEE9F6B" w14:textId="1F652AD7" w:rsidR="00F21AC9" w:rsidRDefault="00F21AC9" w:rsidP="00F21AC9">
      <w:pPr>
        <w:pStyle w:val="Listenabsatz"/>
        <w:ind w:left="426"/>
        <w:jc w:val="both"/>
      </w:pPr>
      <w:r>
        <w:t>- Das</w:t>
      </w:r>
      <w:r w:rsidR="004F5C79">
        <w:t xml:space="preserve"> </w:t>
      </w:r>
      <w:r w:rsidR="004F5C79" w:rsidRPr="0092707F">
        <w:rPr>
          <w:b/>
          <w:bCs/>
        </w:rPr>
        <w:t>Nutzen-Risiko-Verhältnis</w:t>
      </w:r>
      <w:r w:rsidR="004F5C79" w:rsidRPr="004F5C79">
        <w:t xml:space="preserve"> und d</w:t>
      </w:r>
      <w:r>
        <w:t>ie</w:t>
      </w:r>
      <w:r w:rsidR="004F5C79" w:rsidRPr="004F5C79">
        <w:t xml:space="preserve"> </w:t>
      </w:r>
      <w:r w:rsidR="004F5C79" w:rsidRPr="0092707F">
        <w:rPr>
          <w:b/>
          <w:bCs/>
        </w:rPr>
        <w:t>Risikoakzeptanz</w:t>
      </w:r>
      <w:r>
        <w:t xml:space="preserve"> bewerten</w:t>
      </w:r>
    </w:p>
    <w:p w14:paraId="591449D0" w14:textId="3AA7CBA3" w:rsidR="00502DFF" w:rsidRDefault="00502DFF" w:rsidP="00C86FA1">
      <w:pPr>
        <w:pStyle w:val="Listenabsatz"/>
        <w:numPr>
          <w:ilvl w:val="0"/>
          <w:numId w:val="3"/>
        </w:numPr>
        <w:ind w:left="426" w:hanging="426"/>
        <w:jc w:val="both"/>
      </w:pPr>
      <w:r>
        <w:t xml:space="preserve">Ggf. </w:t>
      </w:r>
      <w:r w:rsidR="00F21AC9">
        <w:t>kann die Bewertung der Auswirkungen zu einer Anpassung der Kontrollmaßnahmen führen.</w:t>
      </w:r>
    </w:p>
    <w:p w14:paraId="5053FB0D" w14:textId="4D4A3621" w:rsidR="004F187E" w:rsidRDefault="004F187E" w:rsidP="004F187E">
      <w:pPr>
        <w:jc w:val="both"/>
      </w:pPr>
    </w:p>
    <w:p w14:paraId="23D36021" w14:textId="77777777" w:rsidR="00FF0320" w:rsidRDefault="00FF0320" w:rsidP="004F187E">
      <w:pPr>
        <w:jc w:val="both"/>
      </w:pPr>
    </w:p>
    <w:p w14:paraId="031E26C6" w14:textId="77777777" w:rsidR="00A90EE6" w:rsidRDefault="00A90EE6" w:rsidP="001D2896">
      <w:pPr>
        <w:jc w:val="both"/>
      </w:pPr>
      <w:r>
        <w:br w:type="page"/>
      </w:r>
    </w:p>
    <w:p w14:paraId="7DAB6855" w14:textId="6909B2E8" w:rsidR="00144AA2" w:rsidRPr="00F97936" w:rsidRDefault="005F0145" w:rsidP="005F0145">
      <w:pPr>
        <w:tabs>
          <w:tab w:val="left" w:pos="426"/>
        </w:tabs>
        <w:ind w:left="426" w:hanging="426"/>
        <w:rPr>
          <w:b/>
          <w:bCs/>
          <w:sz w:val="24"/>
          <w:szCs w:val="24"/>
        </w:rPr>
      </w:pPr>
      <w:bookmarkStart w:id="15" w:name="KB"/>
      <w:bookmarkEnd w:id="15"/>
      <w:r>
        <w:rPr>
          <w:b/>
          <w:bCs/>
          <w:sz w:val="24"/>
          <w:szCs w:val="24"/>
        </w:rPr>
        <w:lastRenderedPageBreak/>
        <w:t>3.</w:t>
      </w:r>
      <w:r>
        <w:rPr>
          <w:b/>
          <w:bCs/>
          <w:sz w:val="24"/>
          <w:szCs w:val="24"/>
        </w:rPr>
        <w:tab/>
      </w:r>
      <w:r w:rsidR="00144AA2" w:rsidRPr="00F97936">
        <w:rPr>
          <w:b/>
          <w:bCs/>
          <w:sz w:val="24"/>
          <w:szCs w:val="24"/>
        </w:rPr>
        <w:t>Klinische Bewertung</w:t>
      </w:r>
    </w:p>
    <w:p w14:paraId="40BAA505" w14:textId="149FF6DC" w:rsidR="00F26709" w:rsidRDefault="00F26709" w:rsidP="009D22D6">
      <w:pPr>
        <w:jc w:val="both"/>
      </w:pPr>
      <w:r>
        <w:t>Die EU-MDR fordert, als Bestandteil des praxisinternen Qualitätsmanagementsystems, eine klinische Bewertung von</w:t>
      </w:r>
      <w:r w:rsidR="009D22D6">
        <w:t xml:space="preserve"> Sonderanfertigungen</w:t>
      </w:r>
      <w:r w:rsidR="00E91B9F">
        <w:t>.</w:t>
      </w:r>
      <w:r w:rsidR="009D22D6">
        <w:t xml:space="preserve"> </w:t>
      </w:r>
      <w:r w:rsidRPr="00E91B9F">
        <w:rPr>
          <w:u w:val="single"/>
        </w:rPr>
        <w:t>Der Umfang der klinischen Bewertung muss den Merkmalen der Sonderanfertigung und seiner Zweckbestimmung angemessen sein.</w:t>
      </w:r>
    </w:p>
    <w:p w14:paraId="47F2D8BF" w14:textId="77777777" w:rsidR="00723707" w:rsidRPr="004B0FF0" w:rsidRDefault="00723707" w:rsidP="009D22D6">
      <w:pPr>
        <w:jc w:val="both"/>
      </w:pPr>
    </w:p>
    <w:p w14:paraId="47B7EB27" w14:textId="16E9789E" w:rsidR="00F26709" w:rsidRPr="004B0FF0" w:rsidRDefault="00F26709" w:rsidP="009D22D6">
      <w:pPr>
        <w:jc w:val="both"/>
        <w:rPr>
          <w:u w:val="single"/>
        </w:rPr>
      </w:pPr>
      <w:r w:rsidRPr="004B0FF0">
        <w:rPr>
          <w:u w:val="single"/>
        </w:rPr>
        <w:t>Bei der klinischen Bewertung von Sonderanfertigungen ist insbesondere auf folgendes zu achten:</w:t>
      </w:r>
    </w:p>
    <w:p w14:paraId="567E2B9B" w14:textId="5E8A8D17" w:rsidR="004B0FF0" w:rsidRPr="004B0FF0" w:rsidRDefault="004B0FF0" w:rsidP="004B0FF0">
      <w:pPr>
        <w:pStyle w:val="Listenabsatz"/>
        <w:numPr>
          <w:ilvl w:val="0"/>
          <w:numId w:val="3"/>
        </w:numPr>
        <w:ind w:left="426" w:hanging="426"/>
        <w:jc w:val="both"/>
      </w:pPr>
      <w:r w:rsidRPr="004B0FF0">
        <w:t>Die aktuell verfügbare wissenschaftlichen Fachliteratur über Sicherheit, Leistung, Auslegungs-merkmale und Zweckbestimmung der Sonderanfertigung wird praxisintern kritisch bewertet (hier würde sich eine kurze Übersicht über vorhandene Fachliteratur zu den i</w:t>
      </w:r>
      <w:r w:rsidR="00C52AE3">
        <w:t>n der</w:t>
      </w:r>
      <w:r w:rsidRPr="004B0FF0">
        <w:t xml:space="preserve"> Praxis hergestellten Sonderanfertigungen anbieten).</w:t>
      </w:r>
    </w:p>
    <w:p w14:paraId="415BB3F9" w14:textId="4D4DF04A" w:rsidR="004B0FF0" w:rsidRPr="004B0FF0" w:rsidRDefault="004B0FF0" w:rsidP="004B0FF0">
      <w:pPr>
        <w:pStyle w:val="Listenabsatz"/>
        <w:numPr>
          <w:ilvl w:val="0"/>
          <w:numId w:val="3"/>
        </w:numPr>
        <w:ind w:left="426" w:hanging="426"/>
        <w:jc w:val="both"/>
      </w:pPr>
      <w:r w:rsidRPr="004B0FF0">
        <w:t xml:space="preserve">Soweit klinische Prüfungen für die Sonderanfertigungen existieren, werden diese ebenso einer </w:t>
      </w:r>
      <w:r w:rsidRPr="004B0FF0">
        <w:br/>
        <w:t>kritischen Bewertung unterzogen (dürfte regelmäßig eher ein Ausnahmefall sein).</w:t>
      </w:r>
    </w:p>
    <w:p w14:paraId="7614290D" w14:textId="416869A1" w:rsidR="004B0FF0" w:rsidRPr="004B0FF0" w:rsidRDefault="004B0FF0" w:rsidP="004B0FF0">
      <w:pPr>
        <w:pStyle w:val="Listenabsatz"/>
        <w:numPr>
          <w:ilvl w:val="0"/>
          <w:numId w:val="3"/>
        </w:numPr>
        <w:ind w:left="426" w:hanging="426"/>
        <w:jc w:val="both"/>
      </w:pPr>
      <w:r w:rsidRPr="004B0FF0">
        <w:t>In Bezug auf die Zweckbestimmung der Sonderanfertigung werden praxisintern evtl. vorhandene Versorgungsoptionen berücksichtigt (ist regelmäßig Bestandteil der Aufklärung des Patienten über verschiedene Therapieoptionen).</w:t>
      </w:r>
    </w:p>
    <w:p w14:paraId="73FF84B2" w14:textId="7F037D2A" w:rsidR="009D22D6" w:rsidRPr="004B0FF0" w:rsidRDefault="009D22D6" w:rsidP="001D2896">
      <w:pPr>
        <w:jc w:val="both"/>
      </w:pPr>
    </w:p>
    <w:p w14:paraId="4BF565C3" w14:textId="19B66F8A" w:rsidR="00980792" w:rsidRDefault="00980792" w:rsidP="001D2896">
      <w:pPr>
        <w:jc w:val="both"/>
      </w:pPr>
      <w:r w:rsidRPr="00907766">
        <w:rPr>
          <w:noProof/>
          <w:sz w:val="20"/>
          <w:szCs w:val="20"/>
        </w:rPr>
        <mc:AlternateContent>
          <mc:Choice Requires="wps">
            <w:drawing>
              <wp:anchor distT="0" distB="0" distL="114300" distR="114300" simplePos="0" relativeHeight="251715584" behindDoc="0" locked="0" layoutInCell="1" allowOverlap="1" wp14:anchorId="471FDC99" wp14:editId="6620AAF1">
                <wp:simplePos x="0" y="0"/>
                <wp:positionH relativeFrom="margin">
                  <wp:align>left</wp:align>
                </wp:positionH>
                <wp:positionV relativeFrom="paragraph">
                  <wp:posOffset>6985</wp:posOffset>
                </wp:positionV>
                <wp:extent cx="6408000" cy="965200"/>
                <wp:effectExtent l="0" t="0" r="0" b="6350"/>
                <wp:wrapNone/>
                <wp:docPr id="2914" name="Textfeld 2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000" cy="965200"/>
                        </a:xfrm>
                        <a:prstGeom prst="rect">
                          <a:avLst/>
                        </a:prstGeom>
                        <a:solidFill>
                          <a:srgbClr val="FECC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44BCF" w14:textId="4339DD4C" w:rsidR="00980792" w:rsidRPr="00980792" w:rsidRDefault="00980792" w:rsidP="00980792">
                            <w:pPr>
                              <w:jc w:val="both"/>
                              <w:rPr>
                                <w:b/>
                                <w:bCs/>
                                <w:color w:val="003B79"/>
                                <w:u w:val="single"/>
                              </w:rPr>
                            </w:pPr>
                            <w:r w:rsidRPr="00980792">
                              <w:rPr>
                                <w:b/>
                                <w:bCs/>
                                <w:color w:val="003B79"/>
                                <w:u w:val="single"/>
                              </w:rPr>
                              <w:t>Fazit:</w:t>
                            </w:r>
                          </w:p>
                          <w:p w14:paraId="781D048F" w14:textId="3AE4998B" w:rsidR="00980792" w:rsidRPr="00980792" w:rsidRDefault="00980792" w:rsidP="00980792">
                            <w:pPr>
                              <w:jc w:val="both"/>
                              <w:rPr>
                                <w:color w:val="003B79"/>
                              </w:rPr>
                            </w:pPr>
                            <w:r w:rsidRPr="00980792">
                              <w:rPr>
                                <w:b/>
                                <w:bCs/>
                                <w:color w:val="003B79"/>
                              </w:rPr>
                              <w:t>Die „klinische Bewertung“ stellt wie bisher auch die Basis dafür dar</w:t>
                            </w:r>
                            <w:r w:rsidRPr="00980792">
                              <w:rPr>
                                <w:color w:val="003B79"/>
                              </w:rPr>
                              <w:t xml:space="preserve">, dass die hergestellte </w:t>
                            </w:r>
                            <w:r w:rsidRPr="00980792">
                              <w:rPr>
                                <w:color w:val="003B79"/>
                              </w:rPr>
                              <w:br/>
                              <w:t>Sonderanfertigung (die „Produktfamilie“), bei bestimmungsgemäßer Anwendung, die grundlegenden Sicherheits- und Leistungsanforderungen erfüllt, keine unerwünschten Nebenwirkungen auftreten und das verbleibende produktbezogene Restrisiko vertretbar 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FDC99" id="Textfeld 2914" o:spid="_x0000_s1037" type="#_x0000_t202" style="position:absolute;left:0;text-align:left;margin-left:0;margin-top:.55pt;width:504.55pt;height:76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" fillcolor="#fecc00" stroked="f">
                <v:textbox>
                  <w:txbxContent>
                    <w:p w14:paraId="15444BCF" w14:textId="4339DD4C" w:rsidR="00980792" w:rsidRPr="00980792" w:rsidRDefault="00980792" w:rsidP="00980792">
                      <w:pPr>
                        <w:jc w:val="both"/>
                        <w:rPr>
                          <w:b/>
                          <w:bCs/>
                          <w:color w:val="003B79"/>
                          <w:u w:val="single"/>
                        </w:rPr>
                      </w:pPr>
                      <w:r w:rsidRPr="00980792">
                        <w:rPr>
                          <w:b/>
                          <w:bCs/>
                          <w:color w:val="003B79"/>
                          <w:u w:val="single"/>
                        </w:rPr>
                        <w:t>Fazit:</w:t>
                      </w:r>
                    </w:p>
                    <w:p w14:paraId="781D048F" w14:textId="3AE4998B" w:rsidR="00980792" w:rsidRPr="00980792" w:rsidRDefault="00980792" w:rsidP="00980792">
                      <w:pPr>
                        <w:jc w:val="both"/>
                        <w:rPr>
                          <w:color w:val="003B79"/>
                        </w:rPr>
                      </w:pPr>
                      <w:r w:rsidRPr="00980792">
                        <w:rPr>
                          <w:b/>
                          <w:bCs/>
                          <w:color w:val="003B79"/>
                        </w:rPr>
                        <w:t>Die „klinische Bewertung“ stellt wie bisher auch die Basis dafür dar</w:t>
                      </w:r>
                      <w:r w:rsidRPr="00980792">
                        <w:rPr>
                          <w:color w:val="003B79"/>
                        </w:rPr>
                        <w:t xml:space="preserve">, dass die hergestellte </w:t>
                      </w:r>
                      <w:r w:rsidRPr="00980792">
                        <w:rPr>
                          <w:color w:val="003B79"/>
                        </w:rPr>
                        <w:br/>
                        <w:t>Sonderanfertigung (die „Produktfamilie“), bei bestimmungsgemäßer Anwendung, die grundlegenden Sicherheits- und Leistungsanforderungen erfüllt, keine unerwünschten Nebenwirkungen auftreten und das verbleibende produktbezogene Restrisiko vertretbar ist.</w:t>
                      </w:r>
                    </w:p>
                  </w:txbxContent>
                </v:textbox>
                <w10:wrap anchorx="margin"/>
              </v:shape>
            </w:pict>
          </mc:Fallback>
        </mc:AlternateContent>
      </w:r>
    </w:p>
    <w:p w14:paraId="608FB072" w14:textId="766F0515" w:rsidR="00980792" w:rsidRDefault="00980792" w:rsidP="001D2896">
      <w:pPr>
        <w:jc w:val="both"/>
      </w:pPr>
    </w:p>
    <w:p w14:paraId="1C962DC3" w14:textId="522AFE95" w:rsidR="00980792" w:rsidRDefault="00980792" w:rsidP="001D2896">
      <w:pPr>
        <w:jc w:val="both"/>
      </w:pPr>
    </w:p>
    <w:p w14:paraId="17CE56F8" w14:textId="3B35FCE8" w:rsidR="00980792" w:rsidRDefault="00980792" w:rsidP="001D2896">
      <w:pPr>
        <w:jc w:val="both"/>
      </w:pPr>
    </w:p>
    <w:p w14:paraId="2C92C2B4" w14:textId="5DC5C7D9" w:rsidR="00980792" w:rsidRDefault="00980792" w:rsidP="001D2896">
      <w:pPr>
        <w:jc w:val="both"/>
      </w:pPr>
    </w:p>
    <w:p w14:paraId="6031258C" w14:textId="14DEEFE9" w:rsidR="0055015C" w:rsidRDefault="0055015C" w:rsidP="001D2896">
      <w:pPr>
        <w:jc w:val="both"/>
      </w:pPr>
    </w:p>
    <w:p w14:paraId="47A67D42" w14:textId="58A7CE03" w:rsidR="00980792" w:rsidRDefault="00980792" w:rsidP="001D2896">
      <w:pPr>
        <w:jc w:val="both"/>
      </w:pPr>
    </w:p>
    <w:p w14:paraId="389726C0" w14:textId="77777777" w:rsidR="00980792" w:rsidRDefault="00980792" w:rsidP="001D2896">
      <w:pPr>
        <w:jc w:val="both"/>
      </w:pPr>
    </w:p>
    <w:p w14:paraId="7084B227" w14:textId="1F19B1BC" w:rsidR="009B0A50" w:rsidRPr="00F97936" w:rsidRDefault="005F0145" w:rsidP="005F0145">
      <w:pPr>
        <w:tabs>
          <w:tab w:val="left" w:pos="426"/>
        </w:tabs>
        <w:ind w:left="426" w:hanging="426"/>
        <w:rPr>
          <w:b/>
          <w:bCs/>
          <w:sz w:val="24"/>
          <w:szCs w:val="24"/>
        </w:rPr>
      </w:pPr>
      <w:bookmarkStart w:id="16" w:name="KBV_KE"/>
      <w:bookmarkStart w:id="17" w:name="_Hlk66116387"/>
      <w:bookmarkEnd w:id="16"/>
      <w:r>
        <w:rPr>
          <w:b/>
          <w:bCs/>
          <w:sz w:val="24"/>
          <w:szCs w:val="24"/>
        </w:rPr>
        <w:t>4.</w:t>
      </w:r>
      <w:r>
        <w:rPr>
          <w:b/>
          <w:bCs/>
          <w:sz w:val="24"/>
          <w:szCs w:val="24"/>
        </w:rPr>
        <w:tab/>
      </w:r>
      <w:r w:rsidR="009B0A50" w:rsidRPr="00F97936">
        <w:rPr>
          <w:b/>
          <w:bCs/>
          <w:sz w:val="24"/>
          <w:szCs w:val="24"/>
        </w:rPr>
        <w:t xml:space="preserve">Konformitätsbewertungsverfahren </w:t>
      </w:r>
      <w:bookmarkEnd w:id="17"/>
      <w:r w:rsidR="009B0A50" w:rsidRPr="00F97936">
        <w:rPr>
          <w:b/>
          <w:bCs/>
          <w:sz w:val="24"/>
          <w:szCs w:val="24"/>
        </w:rPr>
        <w:t xml:space="preserve">inkl. Konformitätserklärung nach Anlage XIII der </w:t>
      </w:r>
      <w:r w:rsidR="009B0A50">
        <w:rPr>
          <w:b/>
          <w:bCs/>
          <w:sz w:val="24"/>
          <w:szCs w:val="24"/>
        </w:rPr>
        <w:br/>
      </w:r>
      <w:r w:rsidR="009B0A50" w:rsidRPr="00F97936">
        <w:rPr>
          <w:b/>
          <w:bCs/>
          <w:sz w:val="24"/>
          <w:szCs w:val="24"/>
        </w:rPr>
        <w:t>EU-MDR (Verfahren für Sonderanfertigungen)</w:t>
      </w:r>
    </w:p>
    <w:p w14:paraId="2DB378A2" w14:textId="05A10628" w:rsidR="009B0A50" w:rsidRPr="00991613" w:rsidRDefault="009B0A50" w:rsidP="009B0A50">
      <w:pPr>
        <w:jc w:val="both"/>
      </w:pPr>
      <w:r>
        <w:t xml:space="preserve">Die Hersteller von Sonderanfertigungen wenden das </w:t>
      </w:r>
      <w:r w:rsidRPr="00607023">
        <w:t>Konformitätsbewertungsverfahren</w:t>
      </w:r>
      <w:r>
        <w:t xml:space="preserve"> gemäß </w:t>
      </w:r>
      <w:r>
        <w:br/>
        <w:t xml:space="preserve">Anhang XIII der EU-MDR an und stellen vor dem Inverkehrbringen der Sonderanfertigung die </w:t>
      </w:r>
      <w:r>
        <w:br/>
      </w:r>
      <w:r w:rsidRPr="003843ED">
        <w:t>Konformitätserklärung</w:t>
      </w:r>
      <w:r>
        <w:t xml:space="preserve"> </w:t>
      </w:r>
      <w:r w:rsidRPr="00991613">
        <w:t xml:space="preserve">aus. Durch die Konformitätserklärung bestätigt der Hersteller, dass die </w:t>
      </w:r>
      <w:r w:rsidR="00C52AE3">
        <w:t xml:space="preserve">in der Zahnarztpraxis </w:t>
      </w:r>
      <w:r w:rsidRPr="00991613">
        <w:t>hergestellte Sonderanfertigung den grundlegenden Sicherheits- und Leistungs</w:t>
      </w:r>
      <w:r w:rsidR="00C52AE3">
        <w:t>-</w:t>
      </w:r>
      <w:r w:rsidR="00C52AE3">
        <w:br/>
      </w:r>
      <w:r w:rsidRPr="00991613">
        <w:t>anforderungen der EU-MDR entspricht.</w:t>
      </w:r>
    </w:p>
    <w:p w14:paraId="59279912" w14:textId="31489CA5" w:rsidR="009B0A50" w:rsidRDefault="005D40B7" w:rsidP="009B0A50">
      <w:pPr>
        <w:jc w:val="both"/>
      </w:pPr>
      <w:r w:rsidRPr="00907766">
        <w:rPr>
          <w:noProof/>
          <w:sz w:val="20"/>
          <w:szCs w:val="20"/>
        </w:rPr>
        <mc:AlternateContent>
          <mc:Choice Requires="wps">
            <w:drawing>
              <wp:anchor distT="0" distB="0" distL="114300" distR="114300" simplePos="0" relativeHeight="251717632" behindDoc="0" locked="0" layoutInCell="1" allowOverlap="1" wp14:anchorId="378BD8FB" wp14:editId="0794BF7C">
                <wp:simplePos x="0" y="0"/>
                <wp:positionH relativeFrom="margin">
                  <wp:posOffset>-2540</wp:posOffset>
                </wp:positionH>
                <wp:positionV relativeFrom="paragraph">
                  <wp:posOffset>160020</wp:posOffset>
                </wp:positionV>
                <wp:extent cx="6407785" cy="65024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50240"/>
                        </a:xfrm>
                        <a:prstGeom prst="rect">
                          <a:avLst/>
                        </a:prstGeom>
                        <a:solidFill>
                          <a:schemeClr val="accent1">
                            <a:lumMod val="20000"/>
                            <a:lumOff val="80000"/>
                          </a:schemeClr>
                        </a:solidFill>
                        <a:ln>
                          <a:noFill/>
                        </a:ln>
                        <a:effectLst/>
                      </wps:spPr>
                      <wps:txbx>
                        <w:txbxContent>
                          <w:p w14:paraId="0FFCF0AD" w14:textId="77777777" w:rsidR="005D40B7" w:rsidRPr="005D40B7" w:rsidRDefault="005D40B7" w:rsidP="005D40B7">
                            <w:pPr>
                              <w:jc w:val="both"/>
                              <w:rPr>
                                <w:b/>
                                <w:bCs/>
                                <w:color w:val="003B79"/>
                                <w:u w:val="single"/>
                              </w:rPr>
                            </w:pPr>
                            <w:r w:rsidRPr="005D40B7">
                              <w:rPr>
                                <w:b/>
                                <w:bCs/>
                                <w:color w:val="003B79"/>
                                <w:u w:val="single"/>
                              </w:rPr>
                              <w:t>Muster-Formular:</w:t>
                            </w:r>
                          </w:p>
                          <w:p w14:paraId="69EC8F3D" w14:textId="58F78FD0" w:rsidR="005D40B7" w:rsidRPr="005D40B7" w:rsidRDefault="005D40B7" w:rsidP="005D40B7">
                            <w:pPr>
                              <w:jc w:val="both"/>
                              <w:rPr>
                                <w:color w:val="003B79"/>
                              </w:rPr>
                            </w:pPr>
                            <w:r w:rsidRPr="005D40B7">
                              <w:rPr>
                                <w:color w:val="003B79"/>
                              </w:rPr>
                              <w:t xml:space="preserve">Für die „Konformitätserklärung nach Anlage XIII gemäß EU-MDR“ finden Sie in </w:t>
                            </w:r>
                            <w:hyperlink r:id="rId22" w:history="1">
                              <w:r w:rsidRPr="002D07D2">
                                <w:rPr>
                                  <w:rStyle w:val="Hyperlink"/>
                                  <w:b/>
                                  <w:bCs/>
                                </w:rPr>
                                <w:t>Anlage 2</w:t>
                              </w:r>
                            </w:hyperlink>
                            <w:r w:rsidRPr="005D40B7">
                              <w:rPr>
                                <w:color w:val="003B79"/>
                              </w:rPr>
                              <w:t xml:space="preserve"> zu dieser Handreichung ein Muster-Formular.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D8FB" id="Textfeld 3" o:spid="_x0000_s1038" type="#_x0000_t202" style="position:absolute;left:0;text-align:left;margin-left:-.2pt;margin-top:12.6pt;width:504.55pt;height:51.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" fillcolor="#d9e2f3 [660]" stroked="f">
                <v:textbox>
                  <w:txbxContent>
                    <w:p w14:paraId="0FFCF0AD" w14:textId="77777777" w:rsidR="005D40B7" w:rsidRPr="005D40B7" w:rsidRDefault="005D40B7" w:rsidP="005D40B7">
                      <w:pPr>
                        <w:jc w:val="both"/>
                        <w:rPr>
                          <w:b/>
                          <w:bCs/>
                          <w:color w:val="003B79"/>
                          <w:u w:val="single"/>
                        </w:rPr>
                      </w:pPr>
                      <w:r w:rsidRPr="005D40B7">
                        <w:rPr>
                          <w:b/>
                          <w:bCs/>
                          <w:color w:val="003B79"/>
                          <w:u w:val="single"/>
                        </w:rPr>
                        <w:t>Muster-Formular:</w:t>
                      </w:r>
                    </w:p>
                    <w:p w14:paraId="69EC8F3D" w14:textId="58F78FD0" w:rsidR="005D40B7" w:rsidRPr="005D40B7" w:rsidRDefault="005D40B7" w:rsidP="005D40B7">
                      <w:pPr>
                        <w:jc w:val="both"/>
                        <w:rPr>
                          <w:color w:val="003B79"/>
                        </w:rPr>
                      </w:pPr>
                      <w:r w:rsidRPr="005D40B7">
                        <w:rPr>
                          <w:color w:val="003B79"/>
                        </w:rPr>
                        <w:t xml:space="preserve">Für die „Konformitätserklärung nach Anlage XIII gemäß EU-MDR“ finden Sie in </w:t>
                      </w:r>
                      <w:hyperlink r:id="rId23" w:history="1">
                        <w:r w:rsidRPr="002D07D2">
                          <w:rPr>
                            <w:rStyle w:val="Hyperlink"/>
                            <w:b/>
                            <w:bCs/>
                          </w:rPr>
                          <w:t>Anlage 2</w:t>
                        </w:r>
                      </w:hyperlink>
                      <w:r w:rsidRPr="005D40B7">
                        <w:rPr>
                          <w:color w:val="003B79"/>
                        </w:rPr>
                        <w:t xml:space="preserve"> zu dieser Handreichung ein Muster-Formular.</w:t>
                      </w:r>
                    </w:p>
                  </w:txbxContent>
                </v:textbox>
                <w10:wrap anchorx="margin"/>
              </v:shape>
            </w:pict>
          </mc:Fallback>
        </mc:AlternateContent>
      </w:r>
    </w:p>
    <w:p w14:paraId="2FAE48FD" w14:textId="6EF7BE33" w:rsidR="005D40B7" w:rsidRDefault="005D40B7" w:rsidP="009B0A50">
      <w:pPr>
        <w:jc w:val="both"/>
      </w:pPr>
    </w:p>
    <w:p w14:paraId="31809E26" w14:textId="2E3FD519" w:rsidR="005D40B7" w:rsidRDefault="005D40B7" w:rsidP="009B0A50">
      <w:pPr>
        <w:jc w:val="both"/>
      </w:pPr>
    </w:p>
    <w:p w14:paraId="61DEE9E2" w14:textId="3FBF8015" w:rsidR="005D40B7" w:rsidRDefault="005D40B7" w:rsidP="009B0A50">
      <w:pPr>
        <w:jc w:val="both"/>
      </w:pPr>
    </w:p>
    <w:p w14:paraId="30A17E92" w14:textId="3E8171D1" w:rsidR="005D40B7" w:rsidRDefault="005D40B7" w:rsidP="009B0A50">
      <w:pPr>
        <w:jc w:val="both"/>
      </w:pPr>
    </w:p>
    <w:p w14:paraId="59628CB9" w14:textId="77777777" w:rsidR="005D40B7" w:rsidRPr="00991613" w:rsidRDefault="005D40B7" w:rsidP="009B0A50">
      <w:pPr>
        <w:jc w:val="both"/>
      </w:pPr>
    </w:p>
    <w:p w14:paraId="5F28268C" w14:textId="77777777" w:rsidR="009B0A50" w:rsidRPr="00991613" w:rsidRDefault="009B0A50" w:rsidP="009B0A50">
      <w:pPr>
        <w:jc w:val="both"/>
        <w:rPr>
          <w:u w:val="single"/>
        </w:rPr>
      </w:pPr>
      <w:r w:rsidRPr="00991613">
        <w:rPr>
          <w:u w:val="single"/>
        </w:rPr>
        <w:t>Patient:</w:t>
      </w:r>
    </w:p>
    <w:p w14:paraId="225BAEFD" w14:textId="328FBA3D" w:rsidR="009B0A50" w:rsidRDefault="009B0A50" w:rsidP="009B0A50">
      <w:pPr>
        <w:jc w:val="both"/>
      </w:pPr>
      <w:r w:rsidRPr="00991613">
        <w:t>Der Hersteller einer Sonderanfertigung muss eine Konformitätserklärung erstellen und dem Patienten zur Verfügung stellen.</w:t>
      </w:r>
    </w:p>
    <w:p w14:paraId="3254E97E" w14:textId="77777777" w:rsidR="009B0A50" w:rsidRDefault="009B0A50" w:rsidP="009B0A50">
      <w:pPr>
        <w:jc w:val="both"/>
      </w:pPr>
    </w:p>
    <w:p w14:paraId="7E8E487B" w14:textId="6ECEBB46" w:rsidR="009B0A50" w:rsidRPr="007865E7" w:rsidRDefault="009B0A50" w:rsidP="009B0A50">
      <w:pPr>
        <w:jc w:val="both"/>
        <w:rPr>
          <w:u w:val="single"/>
        </w:rPr>
      </w:pPr>
      <w:r w:rsidRPr="007865E7">
        <w:rPr>
          <w:u w:val="single"/>
        </w:rPr>
        <w:t>Mehrere Fertigungsstätten (</w:t>
      </w:r>
      <w:r>
        <w:rPr>
          <w:u w:val="single"/>
        </w:rPr>
        <w:t xml:space="preserve">mehrere </w:t>
      </w:r>
      <w:r w:rsidRPr="007865E7">
        <w:rPr>
          <w:u w:val="single"/>
        </w:rPr>
        <w:t xml:space="preserve">eigene </w:t>
      </w:r>
      <w:r w:rsidR="00C52AE3">
        <w:rPr>
          <w:u w:val="single"/>
        </w:rPr>
        <w:t>Praxen/</w:t>
      </w:r>
      <w:r w:rsidRPr="007865E7">
        <w:rPr>
          <w:u w:val="single"/>
        </w:rPr>
        <w:t>Praxislabore):</w:t>
      </w:r>
    </w:p>
    <w:p w14:paraId="337FA25A" w14:textId="0B84DEDA" w:rsidR="009B0A50" w:rsidRDefault="009B0A50" w:rsidP="009B0A50">
      <w:pPr>
        <w:jc w:val="both"/>
      </w:pPr>
      <w:r>
        <w:t xml:space="preserve">Sollte die Sonderanfertigung in verschiedenen Fertigungsstätten (verschiedene eigene </w:t>
      </w:r>
      <w:r w:rsidR="006F33BA">
        <w:t>Praxis-/</w:t>
      </w:r>
      <w:r>
        <w:t>Labor-</w:t>
      </w:r>
      <w:r>
        <w:br/>
        <w:t xml:space="preserve">standorte) hergestellt werden, müssen aus der </w:t>
      </w:r>
      <w:r w:rsidRPr="00CA0BB5">
        <w:t>Konformitätserklärung</w:t>
      </w:r>
      <w:r>
        <w:t xml:space="preserve"> alle relevanten Fertigungsstätten hervorgehen.</w:t>
      </w:r>
    </w:p>
    <w:p w14:paraId="4284205A" w14:textId="49AE31FE" w:rsidR="009B0A50" w:rsidRDefault="009B0A50" w:rsidP="009B0A50">
      <w:pPr>
        <w:jc w:val="both"/>
      </w:pPr>
    </w:p>
    <w:p w14:paraId="3AC0C520" w14:textId="77777777" w:rsidR="005D40B7" w:rsidRDefault="005D40B7" w:rsidP="009B0A50">
      <w:pPr>
        <w:jc w:val="both"/>
      </w:pPr>
    </w:p>
    <w:p w14:paraId="3CA50D16" w14:textId="77777777" w:rsidR="005D40B7" w:rsidRDefault="005D40B7" w:rsidP="009B0A50">
      <w:pPr>
        <w:jc w:val="both"/>
        <w:rPr>
          <w:u w:val="single"/>
        </w:rPr>
      </w:pPr>
      <w:r>
        <w:rPr>
          <w:u w:val="single"/>
        </w:rPr>
        <w:br w:type="page"/>
      </w:r>
    </w:p>
    <w:p w14:paraId="61D9E560" w14:textId="7B671532" w:rsidR="009B0A50" w:rsidRPr="00991613" w:rsidRDefault="009B0A50" w:rsidP="009B0A50">
      <w:pPr>
        <w:jc w:val="both"/>
        <w:rPr>
          <w:u w:val="single"/>
        </w:rPr>
      </w:pPr>
      <w:r w:rsidRPr="00991613">
        <w:rPr>
          <w:u w:val="single"/>
        </w:rPr>
        <w:lastRenderedPageBreak/>
        <w:t>Laborrechnung:</w:t>
      </w:r>
    </w:p>
    <w:p w14:paraId="7F41750E" w14:textId="5C6406F6" w:rsidR="009B0A50" w:rsidRDefault="009B0A50" w:rsidP="009B0A50">
      <w:pPr>
        <w:jc w:val="both"/>
      </w:pPr>
      <w:r w:rsidRPr="00991613">
        <w:t xml:space="preserve">Enthält die Laborrechnung die Angaben der Konformitätserklärung können diese beiden Dokumente zusammengeführt werden. Für diesen Fall ist die Laborrechnung um den folgenden Hinweis zu </w:t>
      </w:r>
      <w:r w:rsidRPr="00991613">
        <w:br/>
        <w:t xml:space="preserve">ergänzen: </w:t>
      </w:r>
      <w:r w:rsidR="008529D7" w:rsidRPr="008529D7">
        <w:rPr>
          <w:i/>
          <w:iCs/>
        </w:rPr>
        <w:t>„</w:t>
      </w:r>
      <w:r w:rsidRPr="008529D7">
        <w:rPr>
          <w:i/>
          <w:iCs/>
        </w:rPr>
        <w:t xml:space="preserve">Das hergestellte Medizinprodukt ist im Sinne der VERORDNUNG (EU) 2017/745 eine </w:t>
      </w:r>
      <w:r w:rsidRPr="008529D7">
        <w:rPr>
          <w:i/>
          <w:iCs/>
        </w:rPr>
        <w:br/>
        <w:t>Sonderanfertigung und ist ausschließlich für den oben genannten Patienten bestimmt. Die Sonder-</w:t>
      </w:r>
      <w:r w:rsidRPr="008529D7">
        <w:rPr>
          <w:i/>
          <w:iCs/>
        </w:rPr>
        <w:br/>
        <w:t xml:space="preserve">anfertigung entspricht den in Anhang I der VERORDNUNG (EU) 2017/745 genannten grundlegenden Sicherheits- und Leistungsanforderungen. Die Verarbeitung der Materialien erfolgte nach den </w:t>
      </w:r>
      <w:r w:rsidRPr="008529D7">
        <w:rPr>
          <w:i/>
          <w:iCs/>
        </w:rPr>
        <w:br/>
        <w:t>entsprechenden Herstellerangaben.</w:t>
      </w:r>
      <w:r w:rsidR="008529D7" w:rsidRPr="008529D7">
        <w:rPr>
          <w:i/>
          <w:iCs/>
        </w:rPr>
        <w:t>“</w:t>
      </w:r>
    </w:p>
    <w:p w14:paraId="7DAA8639" w14:textId="77777777" w:rsidR="005D40B7" w:rsidRDefault="005D40B7" w:rsidP="009B0A50">
      <w:pPr>
        <w:jc w:val="both"/>
        <w:rPr>
          <w:u w:val="single"/>
        </w:rPr>
      </w:pPr>
    </w:p>
    <w:p w14:paraId="33B155D8" w14:textId="22F3CA74" w:rsidR="009B0A50" w:rsidRPr="007865E7" w:rsidRDefault="009B0A50" w:rsidP="009B0A50">
      <w:pPr>
        <w:jc w:val="both"/>
        <w:rPr>
          <w:u w:val="single"/>
        </w:rPr>
      </w:pPr>
      <w:r w:rsidRPr="007865E7">
        <w:rPr>
          <w:u w:val="single"/>
        </w:rPr>
        <w:t>Aufbewahrung:</w:t>
      </w:r>
    </w:p>
    <w:p w14:paraId="35370C0C" w14:textId="77777777" w:rsidR="009B0A50" w:rsidRDefault="009B0A50" w:rsidP="009B0A50">
      <w:pPr>
        <w:jc w:val="both"/>
      </w:pPr>
      <w:r>
        <w:t xml:space="preserve">Die </w:t>
      </w:r>
      <w:r w:rsidRPr="00CA0BB5">
        <w:t xml:space="preserve">Konformitätserklärung </w:t>
      </w:r>
      <w:r>
        <w:t>muss gemäß EU-MDR mindestens 10 Jahre und im Falle von implantier-baren Produkten mindestens 15 Jahre aufbewahrt werden.</w:t>
      </w:r>
    </w:p>
    <w:p w14:paraId="1BD5F444" w14:textId="77777777" w:rsidR="009B0A50" w:rsidRDefault="009B0A50" w:rsidP="009B0A50">
      <w:pPr>
        <w:jc w:val="both"/>
      </w:pPr>
    </w:p>
    <w:p w14:paraId="4BF50492" w14:textId="77777777" w:rsidR="009B0A50" w:rsidRDefault="009B0A50" w:rsidP="009B0A50">
      <w:pPr>
        <w:jc w:val="both"/>
      </w:pPr>
    </w:p>
    <w:p w14:paraId="243A62B4" w14:textId="20DD217C" w:rsidR="009B0A50" w:rsidRPr="00F97936" w:rsidRDefault="005F0145" w:rsidP="005F0145">
      <w:pPr>
        <w:tabs>
          <w:tab w:val="left" w:pos="426"/>
        </w:tabs>
        <w:ind w:left="426" w:hanging="426"/>
        <w:rPr>
          <w:b/>
          <w:bCs/>
          <w:sz w:val="24"/>
          <w:szCs w:val="24"/>
        </w:rPr>
      </w:pPr>
      <w:bookmarkStart w:id="18" w:name="DOK"/>
      <w:bookmarkEnd w:id="18"/>
      <w:r>
        <w:rPr>
          <w:b/>
          <w:bCs/>
          <w:sz w:val="24"/>
          <w:szCs w:val="24"/>
        </w:rPr>
        <w:t>5.</w:t>
      </w:r>
      <w:r>
        <w:rPr>
          <w:b/>
          <w:bCs/>
          <w:sz w:val="24"/>
          <w:szCs w:val="24"/>
        </w:rPr>
        <w:tab/>
      </w:r>
      <w:r w:rsidR="009B0A50" w:rsidRPr="00F97936">
        <w:rPr>
          <w:b/>
          <w:bCs/>
          <w:sz w:val="24"/>
          <w:szCs w:val="24"/>
        </w:rPr>
        <w:t>Dokumentation für Sonderanfertigungen gemäß Anhang XIII Abs. 2 der EU-MDR</w:t>
      </w:r>
    </w:p>
    <w:p w14:paraId="6EE94C42" w14:textId="47FED94B" w:rsidR="009B0A50" w:rsidRPr="00C7134E" w:rsidRDefault="009B0A50" w:rsidP="009B0A50">
      <w:pPr>
        <w:jc w:val="both"/>
      </w:pPr>
      <w:r w:rsidRPr="00C7134E">
        <w:t xml:space="preserve">Der Hersteller von Sonderanfertigungen ist zu einer Dokumentation mit den folgenden Angaben </w:t>
      </w:r>
      <w:r w:rsidRPr="00C7134E">
        <w:br/>
        <w:t>verpflichtet (diese ist für die zuständige Behörde bereitzuhalten):</w:t>
      </w:r>
    </w:p>
    <w:p w14:paraId="071F7B03" w14:textId="77777777" w:rsidR="009B0A50" w:rsidRDefault="009B0A50" w:rsidP="009B0A50">
      <w:pPr>
        <w:pStyle w:val="Listenabsatz"/>
        <w:numPr>
          <w:ilvl w:val="0"/>
          <w:numId w:val="4"/>
        </w:numPr>
        <w:ind w:left="426" w:hanging="426"/>
        <w:jc w:val="both"/>
      </w:pPr>
      <w:r>
        <w:t xml:space="preserve">Angabe zu seiner </w:t>
      </w:r>
      <w:r w:rsidRPr="00F3585A">
        <w:t>Fertigungsstätte bzw. Fertigungsstätten</w:t>
      </w:r>
      <w:r>
        <w:t>.</w:t>
      </w:r>
    </w:p>
    <w:p w14:paraId="5DBEDF74" w14:textId="77777777" w:rsidR="009B0A50" w:rsidRDefault="009B0A50" w:rsidP="009B0A50">
      <w:pPr>
        <w:pStyle w:val="Listenabsatz"/>
        <w:numPr>
          <w:ilvl w:val="0"/>
          <w:numId w:val="4"/>
        </w:numPr>
        <w:ind w:left="426" w:hanging="426"/>
        <w:jc w:val="both"/>
      </w:pPr>
      <w:r>
        <w:t>Aus der die Auslegung, die Herstellung und die Leistung des Produkts, einschließlich der vorgesehenen Leistung, hervorgehen, sodass sich beurteilen lässt, ob es den Anforderungen der EU-MDR entspricht.</w:t>
      </w:r>
    </w:p>
    <w:p w14:paraId="7E8F5C46" w14:textId="16361FC3" w:rsidR="009B0A50" w:rsidRDefault="009B0A50" w:rsidP="009B0A50">
      <w:pPr>
        <w:jc w:val="both"/>
      </w:pPr>
    </w:p>
    <w:p w14:paraId="0D1D2280" w14:textId="356D2DF8" w:rsidR="00A41BD3" w:rsidRDefault="00A41BD3" w:rsidP="009B0A50">
      <w:pPr>
        <w:jc w:val="both"/>
      </w:pPr>
      <w:r w:rsidRPr="00907766">
        <w:rPr>
          <w:noProof/>
          <w:sz w:val="20"/>
          <w:szCs w:val="20"/>
        </w:rPr>
        <mc:AlternateContent>
          <mc:Choice Requires="wps">
            <w:drawing>
              <wp:anchor distT="0" distB="0" distL="114300" distR="114300" simplePos="0" relativeHeight="251719680" behindDoc="0" locked="0" layoutInCell="1" allowOverlap="1" wp14:anchorId="7C68687C" wp14:editId="38894A6D">
                <wp:simplePos x="0" y="0"/>
                <wp:positionH relativeFrom="margin">
                  <wp:align>left</wp:align>
                </wp:positionH>
                <wp:positionV relativeFrom="paragraph">
                  <wp:posOffset>3810</wp:posOffset>
                </wp:positionV>
                <wp:extent cx="6407785" cy="1122680"/>
                <wp:effectExtent l="0" t="0" r="0" b="127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122680"/>
                        </a:xfrm>
                        <a:prstGeom prst="rect">
                          <a:avLst/>
                        </a:prstGeom>
                        <a:solidFill>
                          <a:srgbClr val="FECC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3BF39D" w14:textId="77777777" w:rsidR="00A41BD3" w:rsidRPr="00980792" w:rsidRDefault="00A41BD3" w:rsidP="00A41BD3">
                            <w:pPr>
                              <w:jc w:val="both"/>
                              <w:rPr>
                                <w:b/>
                                <w:bCs/>
                                <w:color w:val="003B79"/>
                                <w:u w:val="single"/>
                              </w:rPr>
                            </w:pPr>
                            <w:r w:rsidRPr="00980792">
                              <w:rPr>
                                <w:b/>
                                <w:bCs/>
                                <w:color w:val="003B79"/>
                                <w:u w:val="single"/>
                              </w:rPr>
                              <w:t>Fazit:</w:t>
                            </w:r>
                          </w:p>
                          <w:p w14:paraId="3CFDC76B" w14:textId="5FB6BC61" w:rsidR="00A41BD3" w:rsidRPr="00A41BD3" w:rsidRDefault="00A41BD3" w:rsidP="00A41BD3">
                            <w:pPr>
                              <w:jc w:val="both"/>
                              <w:rPr>
                                <w:color w:val="003B79"/>
                              </w:rPr>
                            </w:pPr>
                            <w:r w:rsidRPr="00A41BD3">
                              <w:rPr>
                                <w:color w:val="003B79"/>
                              </w:rPr>
                              <w:t xml:space="preserve">Neben der Konformitätserklärung fordert die EU-MDR das Bereithalten einer Dokumentation über die hergestellte Sonderanfertigung für die zuständige Behörde. Die Dokumentation beinhaltet eine Liste der im Herstellungsprozess zum Einsatz kommenden Materialien und muss eine Zuordnung zum </w:t>
                            </w:r>
                            <w:r>
                              <w:rPr>
                                <w:color w:val="003B79"/>
                              </w:rPr>
                              <w:br/>
                            </w:r>
                            <w:r w:rsidRPr="00A41BD3">
                              <w:rPr>
                                <w:color w:val="003B79"/>
                              </w:rPr>
                              <w:t>jeweiligen Patienten gewährleisten. Die Dokumentation/Materialliste kann über die Praxis-Software oder über d</w:t>
                            </w:r>
                            <w:r w:rsidR="009846DD">
                              <w:rPr>
                                <w:color w:val="003B79"/>
                              </w:rPr>
                              <w:t>ie</w:t>
                            </w:r>
                            <w:r w:rsidRPr="00A41BD3">
                              <w:rPr>
                                <w:color w:val="003B79"/>
                              </w:rPr>
                              <w:t xml:space="preserve"> bereitgestellte</w:t>
                            </w:r>
                            <w:r w:rsidR="009846DD">
                              <w:rPr>
                                <w:color w:val="003B79"/>
                              </w:rPr>
                              <w:t>n</w:t>
                            </w:r>
                            <w:r w:rsidRPr="00A41BD3">
                              <w:rPr>
                                <w:color w:val="003B79"/>
                              </w:rPr>
                              <w:t xml:space="preserve"> Muster-</w:t>
                            </w:r>
                            <w:r w:rsidRPr="004C0055">
                              <w:rPr>
                                <w:color w:val="003B79"/>
                              </w:rPr>
                              <w:t>Formular</w:t>
                            </w:r>
                            <w:r w:rsidR="009846DD" w:rsidRPr="004C0055">
                              <w:rPr>
                                <w:color w:val="003B79"/>
                              </w:rPr>
                              <w:t>e</w:t>
                            </w:r>
                            <w:r w:rsidRPr="004C0055">
                              <w:rPr>
                                <w:color w:val="003B79"/>
                              </w:rPr>
                              <w:t xml:space="preserve"> </w:t>
                            </w:r>
                            <w:r w:rsidRPr="004C0055">
                              <w:rPr>
                                <w:b/>
                                <w:bCs/>
                              </w:rPr>
                              <w:t>(</w:t>
                            </w:r>
                            <w:hyperlink r:id="rId24" w:history="1">
                              <w:r w:rsidRPr="009B5E10">
                                <w:rPr>
                                  <w:rStyle w:val="Hyperlink"/>
                                  <w:b/>
                                  <w:bCs/>
                                </w:rPr>
                                <w:t>Anlage 3</w:t>
                              </w:r>
                            </w:hyperlink>
                            <w:r w:rsidR="00D930AB" w:rsidRPr="004C0055">
                              <w:rPr>
                                <w:b/>
                                <w:bCs/>
                              </w:rPr>
                              <w:t xml:space="preserve">, </w:t>
                            </w:r>
                            <w:hyperlink r:id="rId25" w:history="1">
                              <w:r w:rsidR="00D930AB" w:rsidRPr="009B5E10">
                                <w:rPr>
                                  <w:rStyle w:val="Hyperlink"/>
                                  <w:b/>
                                  <w:bCs/>
                                </w:rPr>
                                <w:t>Anlage 3.1</w:t>
                              </w:r>
                            </w:hyperlink>
                            <w:r w:rsidR="00D930AB" w:rsidRPr="004C0055">
                              <w:rPr>
                                <w:b/>
                                <w:bCs/>
                              </w:rPr>
                              <w:t xml:space="preserve"> oder </w:t>
                            </w:r>
                            <w:hyperlink r:id="rId26" w:history="1">
                              <w:r w:rsidR="00D930AB" w:rsidRPr="009B5E10">
                                <w:rPr>
                                  <w:rStyle w:val="Hyperlink"/>
                                  <w:b/>
                                  <w:bCs/>
                                </w:rPr>
                                <w:t>Anlage 3.2</w:t>
                              </w:r>
                            </w:hyperlink>
                            <w:r w:rsidRPr="004C0055">
                              <w:rPr>
                                <w:b/>
                                <w:bCs/>
                              </w:rPr>
                              <w:t>)</w:t>
                            </w:r>
                            <w:r w:rsidRPr="004C0055">
                              <w:rPr>
                                <w:color w:val="003B79"/>
                              </w:rPr>
                              <w:t xml:space="preserve"> erfolgen</w:t>
                            </w:r>
                            <w:r w:rsidRPr="00A41BD3">
                              <w:rPr>
                                <w:color w:val="003B7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8687C" id="Textfeld 4" o:spid="_x0000_s1039" type="#_x0000_t202" style="position:absolute;left:0;text-align:left;margin-left:0;margin-top:.3pt;width:504.55pt;height:88.4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" fillcolor="#fecc00" stroked="f">
                <v:textbox>
                  <w:txbxContent>
                    <w:p w14:paraId="5E3BF39D" w14:textId="77777777" w:rsidR="00A41BD3" w:rsidRPr="00980792" w:rsidRDefault="00A41BD3" w:rsidP="00A41BD3">
                      <w:pPr>
                        <w:jc w:val="both"/>
                        <w:rPr>
                          <w:b/>
                          <w:bCs/>
                          <w:color w:val="003B79"/>
                          <w:u w:val="single"/>
                        </w:rPr>
                      </w:pPr>
                      <w:r w:rsidRPr="00980792">
                        <w:rPr>
                          <w:b/>
                          <w:bCs/>
                          <w:color w:val="003B79"/>
                          <w:u w:val="single"/>
                        </w:rPr>
                        <w:t>Fazit:</w:t>
                      </w:r>
                    </w:p>
                    <w:p w14:paraId="3CFDC76B" w14:textId="5FB6BC61" w:rsidR="00A41BD3" w:rsidRPr="00A41BD3" w:rsidRDefault="00A41BD3" w:rsidP="00A41BD3">
                      <w:pPr>
                        <w:jc w:val="both"/>
                        <w:rPr>
                          <w:color w:val="003B79"/>
                        </w:rPr>
                      </w:pPr>
                      <w:r w:rsidRPr="00A41BD3">
                        <w:rPr>
                          <w:color w:val="003B79"/>
                        </w:rPr>
                        <w:t xml:space="preserve">Neben der Konformitätserklärung fordert die EU-MDR das Bereithalten einer Dokumentation über die hergestellte Sonderanfertigung für die zuständige Behörde. Die Dokumentation beinhaltet eine Liste der im Herstellungsprozess zum Einsatz kommenden Materialien und muss eine Zuordnung zum </w:t>
                      </w:r>
                      <w:r>
                        <w:rPr>
                          <w:color w:val="003B79"/>
                        </w:rPr>
                        <w:br/>
                      </w:r>
                      <w:r w:rsidRPr="00A41BD3">
                        <w:rPr>
                          <w:color w:val="003B79"/>
                        </w:rPr>
                        <w:t>jeweiligen Patienten gewährleisten. Die Dokumentation/Materialliste kann über die Praxis-Software oder über d</w:t>
                      </w:r>
                      <w:r w:rsidR="009846DD">
                        <w:rPr>
                          <w:color w:val="003B79"/>
                        </w:rPr>
                        <w:t>ie</w:t>
                      </w:r>
                      <w:r w:rsidRPr="00A41BD3">
                        <w:rPr>
                          <w:color w:val="003B79"/>
                        </w:rPr>
                        <w:t xml:space="preserve"> bereitgestellte</w:t>
                      </w:r>
                      <w:r w:rsidR="009846DD">
                        <w:rPr>
                          <w:color w:val="003B79"/>
                        </w:rPr>
                        <w:t>n</w:t>
                      </w:r>
                      <w:r w:rsidRPr="00A41BD3">
                        <w:rPr>
                          <w:color w:val="003B79"/>
                        </w:rPr>
                        <w:t xml:space="preserve"> Muster-</w:t>
                      </w:r>
                      <w:r w:rsidRPr="004C0055">
                        <w:rPr>
                          <w:color w:val="003B79"/>
                        </w:rPr>
                        <w:t>Formular</w:t>
                      </w:r>
                      <w:r w:rsidR="009846DD" w:rsidRPr="004C0055">
                        <w:rPr>
                          <w:color w:val="003B79"/>
                        </w:rPr>
                        <w:t>e</w:t>
                      </w:r>
                      <w:r w:rsidRPr="004C0055">
                        <w:rPr>
                          <w:color w:val="003B79"/>
                        </w:rPr>
                        <w:t xml:space="preserve"> </w:t>
                      </w:r>
                      <w:r w:rsidRPr="004C0055">
                        <w:rPr>
                          <w:b/>
                          <w:bCs/>
                        </w:rPr>
                        <w:t>(</w:t>
                      </w:r>
                      <w:hyperlink r:id="rId27" w:history="1">
                        <w:r w:rsidRPr="009B5E10">
                          <w:rPr>
                            <w:rStyle w:val="Hyperlink"/>
                            <w:b/>
                            <w:bCs/>
                          </w:rPr>
                          <w:t>Anlage 3</w:t>
                        </w:r>
                      </w:hyperlink>
                      <w:r w:rsidR="00D930AB" w:rsidRPr="004C0055">
                        <w:rPr>
                          <w:b/>
                          <w:bCs/>
                        </w:rPr>
                        <w:t xml:space="preserve">, </w:t>
                      </w:r>
                      <w:hyperlink r:id="rId28" w:history="1">
                        <w:r w:rsidR="00D930AB" w:rsidRPr="009B5E10">
                          <w:rPr>
                            <w:rStyle w:val="Hyperlink"/>
                            <w:b/>
                            <w:bCs/>
                          </w:rPr>
                          <w:t>Anlage 3.1</w:t>
                        </w:r>
                      </w:hyperlink>
                      <w:r w:rsidR="00D930AB" w:rsidRPr="004C0055">
                        <w:rPr>
                          <w:b/>
                          <w:bCs/>
                        </w:rPr>
                        <w:t xml:space="preserve"> oder </w:t>
                      </w:r>
                      <w:hyperlink r:id="rId29" w:history="1">
                        <w:r w:rsidR="00D930AB" w:rsidRPr="009B5E10">
                          <w:rPr>
                            <w:rStyle w:val="Hyperlink"/>
                            <w:b/>
                            <w:bCs/>
                          </w:rPr>
                          <w:t>Anlage 3.2</w:t>
                        </w:r>
                      </w:hyperlink>
                      <w:r w:rsidRPr="004C0055">
                        <w:rPr>
                          <w:b/>
                          <w:bCs/>
                        </w:rPr>
                        <w:t>)</w:t>
                      </w:r>
                      <w:r w:rsidRPr="004C0055">
                        <w:rPr>
                          <w:color w:val="003B79"/>
                        </w:rPr>
                        <w:t xml:space="preserve"> erfolgen</w:t>
                      </w:r>
                      <w:r w:rsidRPr="00A41BD3">
                        <w:rPr>
                          <w:color w:val="003B79"/>
                        </w:rPr>
                        <w:t>.</w:t>
                      </w:r>
                    </w:p>
                  </w:txbxContent>
                </v:textbox>
                <w10:wrap anchorx="margin"/>
              </v:shape>
            </w:pict>
          </mc:Fallback>
        </mc:AlternateContent>
      </w:r>
    </w:p>
    <w:p w14:paraId="5ECD447B" w14:textId="03C90418" w:rsidR="00A41BD3" w:rsidRDefault="00A41BD3" w:rsidP="009B0A50">
      <w:pPr>
        <w:jc w:val="both"/>
      </w:pPr>
    </w:p>
    <w:p w14:paraId="51AEC54A" w14:textId="38D3870B" w:rsidR="00A41BD3" w:rsidRDefault="00A41BD3" w:rsidP="009B0A50">
      <w:pPr>
        <w:jc w:val="both"/>
      </w:pPr>
    </w:p>
    <w:p w14:paraId="25F07EB3" w14:textId="16395A5E" w:rsidR="00A41BD3" w:rsidRDefault="00A41BD3" w:rsidP="009B0A50">
      <w:pPr>
        <w:jc w:val="both"/>
      </w:pPr>
    </w:p>
    <w:p w14:paraId="314C8A9C" w14:textId="606E60EE" w:rsidR="00A41BD3" w:rsidRDefault="00A41BD3" w:rsidP="009B0A50">
      <w:pPr>
        <w:jc w:val="both"/>
      </w:pPr>
    </w:p>
    <w:p w14:paraId="058977A3" w14:textId="05BF4E48" w:rsidR="00A41BD3" w:rsidRDefault="00A41BD3" w:rsidP="009B0A50">
      <w:pPr>
        <w:jc w:val="both"/>
      </w:pPr>
    </w:p>
    <w:p w14:paraId="172ADE20" w14:textId="150E3F00" w:rsidR="00A41BD3" w:rsidRDefault="00A41BD3" w:rsidP="009B0A50">
      <w:pPr>
        <w:jc w:val="both"/>
      </w:pPr>
    </w:p>
    <w:p w14:paraId="5E93B233" w14:textId="63282824" w:rsidR="00A41BD3" w:rsidRDefault="00A41BD3" w:rsidP="009B0A50">
      <w:pPr>
        <w:jc w:val="both"/>
      </w:pPr>
    </w:p>
    <w:p w14:paraId="6E9FEDA7" w14:textId="0AC498F0" w:rsidR="009B0A50" w:rsidRDefault="00A41BD3" w:rsidP="009B0A50">
      <w:pPr>
        <w:jc w:val="both"/>
      </w:pPr>
      <w:r w:rsidRPr="00907766">
        <w:rPr>
          <w:noProof/>
          <w:sz w:val="20"/>
          <w:szCs w:val="20"/>
        </w:rPr>
        <mc:AlternateContent>
          <mc:Choice Requires="wps">
            <w:drawing>
              <wp:anchor distT="0" distB="0" distL="114300" distR="114300" simplePos="0" relativeHeight="251721728" behindDoc="0" locked="0" layoutInCell="1" allowOverlap="1" wp14:anchorId="332BD660" wp14:editId="33CBFAA4">
                <wp:simplePos x="0" y="0"/>
                <wp:positionH relativeFrom="margin">
                  <wp:posOffset>0</wp:posOffset>
                </wp:positionH>
                <wp:positionV relativeFrom="paragraph">
                  <wp:posOffset>0</wp:posOffset>
                </wp:positionV>
                <wp:extent cx="6407785" cy="65024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50240"/>
                        </a:xfrm>
                        <a:prstGeom prst="rect">
                          <a:avLst/>
                        </a:prstGeom>
                        <a:solidFill>
                          <a:schemeClr val="accent1">
                            <a:lumMod val="20000"/>
                            <a:lumOff val="80000"/>
                          </a:schemeClr>
                        </a:solidFill>
                        <a:ln>
                          <a:noFill/>
                        </a:ln>
                        <a:effectLst/>
                      </wps:spPr>
                      <wps:txbx>
                        <w:txbxContent>
                          <w:p w14:paraId="6E8CB396" w14:textId="3CA9D175" w:rsidR="00A41BD3" w:rsidRPr="005D40B7" w:rsidRDefault="00A41BD3" w:rsidP="00A41BD3">
                            <w:pPr>
                              <w:jc w:val="both"/>
                              <w:rPr>
                                <w:b/>
                                <w:bCs/>
                                <w:color w:val="003B79"/>
                                <w:u w:val="single"/>
                              </w:rPr>
                            </w:pPr>
                            <w:r w:rsidRPr="005D40B7">
                              <w:rPr>
                                <w:b/>
                                <w:bCs/>
                                <w:color w:val="003B79"/>
                                <w:u w:val="single"/>
                              </w:rPr>
                              <w:t>Muster-Formular</w:t>
                            </w:r>
                            <w:r w:rsidR="00D930AB">
                              <w:rPr>
                                <w:b/>
                                <w:bCs/>
                                <w:color w:val="003B79"/>
                                <w:u w:val="single"/>
                              </w:rPr>
                              <w:t>e</w:t>
                            </w:r>
                            <w:r w:rsidRPr="005D40B7">
                              <w:rPr>
                                <w:b/>
                                <w:bCs/>
                                <w:color w:val="003B79"/>
                                <w:u w:val="single"/>
                              </w:rPr>
                              <w:t>:</w:t>
                            </w:r>
                          </w:p>
                          <w:p w14:paraId="26D27303" w14:textId="49C4D51A" w:rsidR="00A41BD3" w:rsidRPr="005D40B7" w:rsidRDefault="00A41BD3" w:rsidP="00A41BD3">
                            <w:pPr>
                              <w:jc w:val="both"/>
                              <w:rPr>
                                <w:color w:val="003B79"/>
                              </w:rPr>
                            </w:pPr>
                            <w:r w:rsidRPr="00A41BD3">
                              <w:rPr>
                                <w:color w:val="003B79"/>
                              </w:rPr>
                              <w:t xml:space="preserve">Für die „Dokumentation für Sonderanfertigungen gemäß Anhang XIII Abs. 2 der EU-MDR“ finden Sie in </w:t>
                            </w:r>
                            <w:r w:rsidR="00D930AB" w:rsidRPr="004C0055">
                              <w:rPr>
                                <w:color w:val="003B79"/>
                              </w:rPr>
                              <w:t xml:space="preserve">den </w:t>
                            </w:r>
                            <w:hyperlink r:id="rId30" w:history="1">
                              <w:r w:rsidRPr="004C0055">
                                <w:rPr>
                                  <w:rStyle w:val="Hyperlink"/>
                                  <w:b/>
                                  <w:bCs/>
                                </w:rPr>
                                <w:t>Anlage 3</w:t>
                              </w:r>
                            </w:hyperlink>
                            <w:r w:rsidR="00D930AB" w:rsidRPr="004C0055">
                              <w:rPr>
                                <w:b/>
                                <w:bCs/>
                              </w:rPr>
                              <w:t xml:space="preserve">, </w:t>
                            </w:r>
                            <w:hyperlink r:id="rId31" w:history="1">
                              <w:r w:rsidR="00D930AB" w:rsidRPr="004C0055">
                                <w:rPr>
                                  <w:rStyle w:val="Hyperlink"/>
                                  <w:b/>
                                  <w:bCs/>
                                </w:rPr>
                                <w:t>Anlage 3.1</w:t>
                              </w:r>
                            </w:hyperlink>
                            <w:r w:rsidR="00D930AB" w:rsidRPr="004C0055">
                              <w:rPr>
                                <w:b/>
                                <w:bCs/>
                              </w:rPr>
                              <w:t xml:space="preserve"> und </w:t>
                            </w:r>
                            <w:r w:rsidR="004C0055" w:rsidRPr="009B5E10">
                              <w:rPr>
                                <w:b/>
                                <w:bCs/>
                                <w:color w:val="800080"/>
                              </w:rPr>
                              <w:fldChar w:fldCharType="begin"/>
                            </w:r>
                            <w:r w:rsidR="004C0055" w:rsidRPr="009B5E10">
                              <w:rPr>
                                <w:b/>
                                <w:bCs/>
                                <w:color w:val="800080"/>
                              </w:rPr>
                              <w:instrText xml:space="preserve"> HYPERLINK "https://phb.lzk-bw.de/PHB-CD/QM-Anhang/EUMDR/Anlage_3_2_Dokumentation_Anhang_XIII_Sonderanfertigungen.docx" </w:instrText>
                            </w:r>
                            <w:r w:rsidR="004C0055" w:rsidRPr="009B5E10">
                              <w:rPr>
                                <w:b/>
                                <w:bCs/>
                                <w:color w:val="800080"/>
                              </w:rPr>
                            </w:r>
                            <w:r w:rsidR="004C0055" w:rsidRPr="009B5E10">
                              <w:rPr>
                                <w:b/>
                                <w:bCs/>
                                <w:color w:val="800080"/>
                              </w:rPr>
                              <w:fldChar w:fldCharType="separate"/>
                            </w:r>
                            <w:r w:rsidR="00D930AB" w:rsidRPr="009B5E10">
                              <w:rPr>
                                <w:rStyle w:val="Hyperlink"/>
                                <w:b/>
                                <w:bCs/>
                              </w:rPr>
                              <w:t>Anlage 3.2</w:t>
                            </w:r>
                            <w:r w:rsidR="004C0055" w:rsidRPr="009B5E10">
                              <w:rPr>
                                <w:b/>
                                <w:bCs/>
                                <w:color w:val="800080"/>
                              </w:rPr>
                              <w:fldChar w:fldCharType="end"/>
                            </w:r>
                            <w:r w:rsidRPr="004C0055">
                              <w:rPr>
                                <w:color w:val="003B79"/>
                              </w:rPr>
                              <w:t xml:space="preserve"> zu</w:t>
                            </w:r>
                            <w:r w:rsidRPr="00A41BD3">
                              <w:rPr>
                                <w:color w:val="003B79"/>
                              </w:rPr>
                              <w:t xml:space="preserve"> dieser Handreichung </w:t>
                            </w:r>
                            <w:r w:rsidR="00D930AB">
                              <w:rPr>
                                <w:color w:val="003B79"/>
                              </w:rPr>
                              <w:t>drei</w:t>
                            </w:r>
                            <w:r w:rsidRPr="00A41BD3">
                              <w:rPr>
                                <w:color w:val="003B79"/>
                              </w:rPr>
                              <w:t xml:space="preserve"> Muster-Formular</w:t>
                            </w:r>
                            <w:r w:rsidR="00D930AB">
                              <w:rPr>
                                <w:color w:val="003B79"/>
                              </w:rPr>
                              <w:t>e</w:t>
                            </w:r>
                            <w:r w:rsidRPr="00A41BD3">
                              <w:rPr>
                                <w:color w:val="003B7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D660" id="Textfeld 6" o:spid="_x0000_s1040" type="#_x0000_t202" style="position:absolute;left:0;text-align:left;margin-left:0;margin-top:0;width:504.55pt;height:51.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" fillcolor="#d9e2f3 [660]" stroked="f">
                <v:textbox>
                  <w:txbxContent>
                    <w:p w14:paraId="6E8CB396" w14:textId="3CA9D175" w:rsidR="00A41BD3" w:rsidRPr="005D40B7" w:rsidRDefault="00A41BD3" w:rsidP="00A41BD3">
                      <w:pPr>
                        <w:jc w:val="both"/>
                        <w:rPr>
                          <w:b/>
                          <w:bCs/>
                          <w:color w:val="003B79"/>
                          <w:u w:val="single"/>
                        </w:rPr>
                      </w:pPr>
                      <w:r w:rsidRPr="005D40B7">
                        <w:rPr>
                          <w:b/>
                          <w:bCs/>
                          <w:color w:val="003B79"/>
                          <w:u w:val="single"/>
                        </w:rPr>
                        <w:t>Muster-Formular</w:t>
                      </w:r>
                      <w:r w:rsidR="00D930AB">
                        <w:rPr>
                          <w:b/>
                          <w:bCs/>
                          <w:color w:val="003B79"/>
                          <w:u w:val="single"/>
                        </w:rPr>
                        <w:t>e</w:t>
                      </w:r>
                      <w:r w:rsidRPr="005D40B7">
                        <w:rPr>
                          <w:b/>
                          <w:bCs/>
                          <w:color w:val="003B79"/>
                          <w:u w:val="single"/>
                        </w:rPr>
                        <w:t>:</w:t>
                      </w:r>
                    </w:p>
                    <w:p w14:paraId="26D27303" w14:textId="49C4D51A" w:rsidR="00A41BD3" w:rsidRPr="005D40B7" w:rsidRDefault="00A41BD3" w:rsidP="00A41BD3">
                      <w:pPr>
                        <w:jc w:val="both"/>
                        <w:rPr>
                          <w:color w:val="003B79"/>
                        </w:rPr>
                      </w:pPr>
                      <w:r w:rsidRPr="00A41BD3">
                        <w:rPr>
                          <w:color w:val="003B79"/>
                        </w:rPr>
                        <w:t xml:space="preserve">Für die „Dokumentation für Sonderanfertigungen gemäß Anhang XIII Abs. 2 der EU-MDR“ finden Sie in </w:t>
                      </w:r>
                      <w:r w:rsidR="00D930AB" w:rsidRPr="004C0055">
                        <w:rPr>
                          <w:color w:val="003B79"/>
                        </w:rPr>
                        <w:t xml:space="preserve">den </w:t>
                      </w:r>
                      <w:hyperlink r:id="rId32" w:history="1">
                        <w:r w:rsidRPr="004C0055">
                          <w:rPr>
                            <w:rStyle w:val="Hyperlink"/>
                            <w:b/>
                            <w:bCs/>
                          </w:rPr>
                          <w:t>Anlage 3</w:t>
                        </w:r>
                      </w:hyperlink>
                      <w:r w:rsidR="00D930AB" w:rsidRPr="004C0055">
                        <w:rPr>
                          <w:b/>
                          <w:bCs/>
                        </w:rPr>
                        <w:t xml:space="preserve">, </w:t>
                      </w:r>
                      <w:hyperlink r:id="rId33" w:history="1">
                        <w:r w:rsidR="00D930AB" w:rsidRPr="004C0055">
                          <w:rPr>
                            <w:rStyle w:val="Hyperlink"/>
                            <w:b/>
                            <w:bCs/>
                          </w:rPr>
                          <w:t>Anlage 3.1</w:t>
                        </w:r>
                      </w:hyperlink>
                      <w:r w:rsidR="00D930AB" w:rsidRPr="004C0055">
                        <w:rPr>
                          <w:b/>
                          <w:bCs/>
                        </w:rPr>
                        <w:t xml:space="preserve"> und </w:t>
                      </w:r>
                      <w:r w:rsidR="004C0055" w:rsidRPr="009B5E10">
                        <w:rPr>
                          <w:b/>
                          <w:bCs/>
                          <w:color w:val="800080"/>
                        </w:rPr>
                        <w:fldChar w:fldCharType="begin"/>
                      </w:r>
                      <w:r w:rsidR="004C0055" w:rsidRPr="009B5E10">
                        <w:rPr>
                          <w:b/>
                          <w:bCs/>
                          <w:color w:val="800080"/>
                        </w:rPr>
                        <w:instrText xml:space="preserve"> HYPERLINK "https://phb.lzk-bw.de/PHB-CD/QM-Anhang/EUMDR/Anlage_3_2_Dokumentation_Anhang_XIII_Sonderanfertigungen.docx" </w:instrText>
                      </w:r>
                      <w:r w:rsidR="004C0055" w:rsidRPr="009B5E10">
                        <w:rPr>
                          <w:b/>
                          <w:bCs/>
                          <w:color w:val="800080"/>
                        </w:rPr>
                      </w:r>
                      <w:r w:rsidR="004C0055" w:rsidRPr="009B5E10">
                        <w:rPr>
                          <w:b/>
                          <w:bCs/>
                          <w:color w:val="800080"/>
                        </w:rPr>
                        <w:fldChar w:fldCharType="separate"/>
                      </w:r>
                      <w:r w:rsidR="00D930AB" w:rsidRPr="009B5E10">
                        <w:rPr>
                          <w:rStyle w:val="Hyperlink"/>
                          <w:b/>
                          <w:bCs/>
                        </w:rPr>
                        <w:t>Anlage 3.2</w:t>
                      </w:r>
                      <w:r w:rsidR="004C0055" w:rsidRPr="009B5E10">
                        <w:rPr>
                          <w:b/>
                          <w:bCs/>
                          <w:color w:val="800080"/>
                        </w:rPr>
                        <w:fldChar w:fldCharType="end"/>
                      </w:r>
                      <w:r w:rsidRPr="004C0055">
                        <w:rPr>
                          <w:color w:val="003B79"/>
                        </w:rPr>
                        <w:t xml:space="preserve"> zu</w:t>
                      </w:r>
                      <w:r w:rsidRPr="00A41BD3">
                        <w:rPr>
                          <w:color w:val="003B79"/>
                        </w:rPr>
                        <w:t xml:space="preserve"> dieser Handreichung </w:t>
                      </w:r>
                      <w:r w:rsidR="00D930AB">
                        <w:rPr>
                          <w:color w:val="003B79"/>
                        </w:rPr>
                        <w:t>drei</w:t>
                      </w:r>
                      <w:r w:rsidRPr="00A41BD3">
                        <w:rPr>
                          <w:color w:val="003B79"/>
                        </w:rPr>
                        <w:t xml:space="preserve"> Muster-Formular</w:t>
                      </w:r>
                      <w:r w:rsidR="00D930AB">
                        <w:rPr>
                          <w:color w:val="003B79"/>
                        </w:rPr>
                        <w:t>e</w:t>
                      </w:r>
                      <w:r w:rsidRPr="00A41BD3">
                        <w:rPr>
                          <w:color w:val="003B79"/>
                        </w:rPr>
                        <w:t>.</w:t>
                      </w:r>
                    </w:p>
                  </w:txbxContent>
                </v:textbox>
                <w10:wrap anchorx="margin"/>
              </v:shape>
            </w:pict>
          </mc:Fallback>
        </mc:AlternateContent>
      </w:r>
    </w:p>
    <w:p w14:paraId="5FD2622F" w14:textId="250D8AAE" w:rsidR="00A41BD3" w:rsidRDefault="00A41BD3" w:rsidP="009B0A50">
      <w:pPr>
        <w:jc w:val="both"/>
      </w:pPr>
    </w:p>
    <w:p w14:paraId="138DF461" w14:textId="47E4E56F" w:rsidR="00A41BD3" w:rsidRDefault="00A41BD3" w:rsidP="009B0A50">
      <w:pPr>
        <w:jc w:val="both"/>
      </w:pPr>
    </w:p>
    <w:p w14:paraId="3342B602" w14:textId="214D26AC" w:rsidR="00A41BD3" w:rsidRDefault="00A41BD3" w:rsidP="009B0A50">
      <w:pPr>
        <w:jc w:val="both"/>
      </w:pPr>
    </w:p>
    <w:p w14:paraId="046AA394" w14:textId="77777777" w:rsidR="00A41BD3" w:rsidRDefault="00A41BD3" w:rsidP="009B0A50">
      <w:pPr>
        <w:jc w:val="both"/>
      </w:pPr>
    </w:p>
    <w:p w14:paraId="086D11CA" w14:textId="45E1198D" w:rsidR="009B0A50" w:rsidRPr="005A5B3D" w:rsidRDefault="009B0A50" w:rsidP="009B0A50">
      <w:pPr>
        <w:rPr>
          <w:u w:val="single"/>
        </w:rPr>
      </w:pPr>
      <w:r w:rsidRPr="005A5B3D">
        <w:rPr>
          <w:u w:val="single"/>
        </w:rPr>
        <w:t>Mögliche Inhalte dieser Dokumentation für die jeweilige hergestellte Sonderanfertigung können sein:</w:t>
      </w:r>
    </w:p>
    <w:p w14:paraId="5B501812" w14:textId="77777777" w:rsidR="009B0A50" w:rsidRDefault="009B0A50" w:rsidP="009B0A50">
      <w:pPr>
        <w:pStyle w:val="Listenabsatz"/>
        <w:numPr>
          <w:ilvl w:val="0"/>
          <w:numId w:val="4"/>
        </w:numPr>
        <w:ind w:left="426" w:hanging="426"/>
        <w:jc w:val="both"/>
      </w:pPr>
      <w:r>
        <w:t>Praxisinterner Laborauftragszettel.</w:t>
      </w:r>
    </w:p>
    <w:p w14:paraId="2AB85264" w14:textId="36DDBBD9" w:rsidR="009B0A50" w:rsidRDefault="009B0A50" w:rsidP="009B0A50">
      <w:pPr>
        <w:pStyle w:val="Listenabsatz"/>
        <w:numPr>
          <w:ilvl w:val="0"/>
          <w:numId w:val="4"/>
        </w:numPr>
        <w:ind w:left="426" w:hanging="426"/>
        <w:jc w:val="both"/>
      </w:pPr>
      <w:r>
        <w:t>Liste der in der Herstellung der Sonderanfertigung zum Einsatz kommenden Materialien.</w:t>
      </w:r>
    </w:p>
    <w:p w14:paraId="7C3D96B9" w14:textId="77777777" w:rsidR="009B0A50" w:rsidRDefault="009B0A50" w:rsidP="009B0A50">
      <w:pPr>
        <w:pStyle w:val="Listenabsatz"/>
        <w:numPr>
          <w:ilvl w:val="0"/>
          <w:numId w:val="4"/>
        </w:numPr>
        <w:ind w:left="426" w:hanging="426"/>
        <w:jc w:val="both"/>
      </w:pPr>
      <w:r>
        <w:t>Konformitätserklärung.</w:t>
      </w:r>
    </w:p>
    <w:p w14:paraId="61CC3396" w14:textId="77777777" w:rsidR="009B0A50" w:rsidRDefault="009B0A50" w:rsidP="009B0A50">
      <w:pPr>
        <w:pStyle w:val="Listenabsatz"/>
        <w:numPr>
          <w:ilvl w:val="0"/>
          <w:numId w:val="4"/>
        </w:numPr>
        <w:ind w:left="426" w:hanging="426"/>
        <w:jc w:val="both"/>
      </w:pPr>
      <w:r>
        <w:t>Rechnung.</w:t>
      </w:r>
    </w:p>
    <w:p w14:paraId="71E3EF69" w14:textId="77777777" w:rsidR="009B0A50" w:rsidRPr="005A5B3D" w:rsidRDefault="009B0A50" w:rsidP="009B0A50">
      <w:pPr>
        <w:jc w:val="both"/>
        <w:rPr>
          <w:rFonts w:eastAsia="Times New Roman" w:cs="Times New Roman"/>
        </w:rPr>
      </w:pPr>
    </w:p>
    <w:p w14:paraId="50647AE4" w14:textId="7ED43E28" w:rsidR="009B0A50" w:rsidRPr="005A5B3D" w:rsidRDefault="009B0A50" w:rsidP="009B0A50">
      <w:pPr>
        <w:rPr>
          <w:u w:val="single"/>
        </w:rPr>
      </w:pPr>
      <w:r w:rsidRPr="005A5B3D">
        <w:rPr>
          <w:u w:val="single"/>
        </w:rPr>
        <w:t>Praxistipps für Hersteller von Sonderanfertigungen:</w:t>
      </w:r>
    </w:p>
    <w:p w14:paraId="39CB5E76" w14:textId="77777777" w:rsidR="009B0A50" w:rsidRPr="005A5B3D" w:rsidRDefault="009B0A50" w:rsidP="009B0A50">
      <w:pPr>
        <w:numPr>
          <w:ilvl w:val="0"/>
          <w:numId w:val="3"/>
        </w:numPr>
        <w:ind w:left="426" w:hanging="426"/>
        <w:contextualSpacing/>
        <w:jc w:val="both"/>
      </w:pPr>
      <w:r w:rsidRPr="005A5B3D">
        <w:t>Bewahren Sie Labor-Auftragszettel und Dokumente der Vorprodukte und Materialien sorgfältig auf.</w:t>
      </w:r>
    </w:p>
    <w:p w14:paraId="49F3A258" w14:textId="77777777" w:rsidR="009B0A50" w:rsidRPr="005A5B3D" w:rsidRDefault="009B0A50" w:rsidP="009B0A50">
      <w:pPr>
        <w:numPr>
          <w:ilvl w:val="0"/>
          <w:numId w:val="3"/>
        </w:numPr>
        <w:ind w:left="426" w:hanging="426"/>
        <w:contextualSpacing/>
        <w:jc w:val="both"/>
      </w:pPr>
      <w:r w:rsidRPr="005A5B3D">
        <w:t>Bewahren Sie Lieferscheine mit Angaben zu Materialien, Chargen- und Lotnummern auf.</w:t>
      </w:r>
    </w:p>
    <w:p w14:paraId="22A7DCC4" w14:textId="4D55D936" w:rsidR="009B0A50" w:rsidRPr="005A5B3D" w:rsidRDefault="009B0A50" w:rsidP="009B0A50">
      <w:pPr>
        <w:numPr>
          <w:ilvl w:val="0"/>
          <w:numId w:val="3"/>
        </w:numPr>
        <w:ind w:left="426" w:hanging="426"/>
        <w:contextualSpacing/>
        <w:jc w:val="both"/>
      </w:pPr>
      <w:r w:rsidRPr="005A5B3D">
        <w:t xml:space="preserve">Erfassen Sie alle in der Sonderanfertigung verwendeten Materialien, Vorprodukte und Passteile, für die optimale Nachvollziehbarkeit für jeden Patientenfall (z. B. über Lieferscheine, Chargen- und Lotnummern). </w:t>
      </w:r>
      <w:r>
        <w:t>G</w:t>
      </w:r>
      <w:r w:rsidRPr="005A5B3D">
        <w:t xml:space="preserve">gf. </w:t>
      </w:r>
      <w:r>
        <w:t xml:space="preserve">können </w:t>
      </w:r>
      <w:r w:rsidRPr="005A5B3D">
        <w:t>vorhandene Aufkleber für Passteile für die Erfassung genutzt werden.</w:t>
      </w:r>
    </w:p>
    <w:p w14:paraId="1CCD1A08" w14:textId="77777777" w:rsidR="009B0A50" w:rsidRDefault="009B0A50" w:rsidP="009B0A50">
      <w:pPr>
        <w:jc w:val="both"/>
      </w:pPr>
    </w:p>
    <w:p w14:paraId="41302EEB" w14:textId="642F6959" w:rsidR="009B0A50" w:rsidRDefault="009B0A50" w:rsidP="001D2896">
      <w:pPr>
        <w:jc w:val="both"/>
      </w:pPr>
    </w:p>
    <w:p w14:paraId="09E95AF2" w14:textId="72F8531B" w:rsidR="00326E15" w:rsidRDefault="00326E15" w:rsidP="001D2896">
      <w:pPr>
        <w:jc w:val="both"/>
      </w:pPr>
      <w:r>
        <w:br w:type="page"/>
      </w:r>
    </w:p>
    <w:p w14:paraId="6460114C" w14:textId="310F849D" w:rsidR="00326E15" w:rsidRPr="00F97936" w:rsidRDefault="005F0145" w:rsidP="005F0145">
      <w:pPr>
        <w:tabs>
          <w:tab w:val="left" w:pos="426"/>
        </w:tabs>
        <w:ind w:left="426" w:hanging="426"/>
        <w:rPr>
          <w:b/>
          <w:bCs/>
          <w:sz w:val="24"/>
          <w:szCs w:val="24"/>
        </w:rPr>
      </w:pPr>
      <w:bookmarkStart w:id="19" w:name="SÜI"/>
      <w:bookmarkEnd w:id="19"/>
      <w:r>
        <w:rPr>
          <w:b/>
          <w:bCs/>
          <w:sz w:val="24"/>
          <w:szCs w:val="24"/>
        </w:rPr>
        <w:lastRenderedPageBreak/>
        <w:t>6.</w:t>
      </w:r>
      <w:r>
        <w:rPr>
          <w:b/>
          <w:bCs/>
          <w:sz w:val="24"/>
          <w:szCs w:val="24"/>
        </w:rPr>
        <w:tab/>
      </w:r>
      <w:r w:rsidR="00326E15" w:rsidRPr="00F97936">
        <w:rPr>
          <w:b/>
          <w:bCs/>
          <w:sz w:val="24"/>
          <w:szCs w:val="24"/>
        </w:rPr>
        <w:t>System zur Überwachung nach dem Inverkehrbringen</w:t>
      </w:r>
    </w:p>
    <w:p w14:paraId="54846B0C" w14:textId="113E4419" w:rsidR="00326E15" w:rsidRDefault="00326E15" w:rsidP="00326E15">
      <w:pPr>
        <w:jc w:val="both"/>
      </w:pPr>
      <w:r>
        <w:t>Als integr</w:t>
      </w:r>
      <w:r w:rsidRPr="00F10263">
        <w:t xml:space="preserve">aler Bestandteil des </w:t>
      </w:r>
      <w:r>
        <w:t xml:space="preserve">praxisinternen </w:t>
      </w:r>
      <w:r w:rsidRPr="00F10263">
        <w:t>Qualitätsmanagementsystems</w:t>
      </w:r>
      <w:r>
        <w:t xml:space="preserve"> müssen die Hersteller von Sonderanfertigungen ein „System zur Überwachung nach dem Inverkehrbringen“ planen, einrichten, dokumentieren, anwenden, instandhalten und auf dem neuesten Stand halten. Das „</w:t>
      </w:r>
      <w:r w:rsidRPr="00857519">
        <w:t>System zur Überwachung nach dem Inverkehrbringen</w:t>
      </w:r>
      <w:r>
        <w:t xml:space="preserve">“ muss der Risikoklasse und der Art des Produkts </w:t>
      </w:r>
      <w:r w:rsidRPr="00D67796">
        <w:rPr>
          <w:u w:val="single"/>
        </w:rPr>
        <w:t>angemessen sein</w:t>
      </w:r>
      <w:r>
        <w:t>.</w:t>
      </w:r>
    </w:p>
    <w:p w14:paraId="770B8E69" w14:textId="77777777" w:rsidR="00326E15" w:rsidRDefault="00326E15" w:rsidP="00326E15">
      <w:pPr>
        <w:jc w:val="both"/>
      </w:pPr>
    </w:p>
    <w:p w14:paraId="1163574C" w14:textId="77777777" w:rsidR="00326E15" w:rsidRPr="00E01B9F" w:rsidRDefault="00326E15" w:rsidP="00326E15">
      <w:pPr>
        <w:jc w:val="both"/>
        <w:rPr>
          <w:u w:val="single"/>
        </w:rPr>
      </w:pPr>
      <w:r w:rsidRPr="00E01B9F">
        <w:rPr>
          <w:u w:val="single"/>
        </w:rPr>
        <w:t>Was ist zu tun?</w:t>
      </w:r>
    </w:p>
    <w:p w14:paraId="2B18A98B" w14:textId="0297C8ED" w:rsidR="00326E15" w:rsidRDefault="00326E15" w:rsidP="00326E15">
      <w:pPr>
        <w:jc w:val="both"/>
      </w:pPr>
      <w:r>
        <w:t>1. Plan zur Überwachung nach dem Inverkehrbringen.</w:t>
      </w:r>
    </w:p>
    <w:p w14:paraId="1403DF20" w14:textId="71C4597E" w:rsidR="00677B85" w:rsidRDefault="00677B85" w:rsidP="00326E15">
      <w:pPr>
        <w:jc w:val="both"/>
      </w:pPr>
      <w:r>
        <w:t>2. Klinische Nachbeobachtung.</w:t>
      </w:r>
    </w:p>
    <w:p w14:paraId="6C2D1668" w14:textId="5C96D0E9" w:rsidR="00326E15" w:rsidRPr="007215FC" w:rsidRDefault="00677B85" w:rsidP="00326E15">
      <w:pPr>
        <w:jc w:val="both"/>
      </w:pPr>
      <w:r>
        <w:t>3</w:t>
      </w:r>
      <w:r w:rsidR="00326E15">
        <w:t>. Regelmäßig aktualisierter Bericht über die Sicherheit (Sicherheitsbericht).</w:t>
      </w:r>
    </w:p>
    <w:p w14:paraId="18C1769D" w14:textId="77777777" w:rsidR="00326E15" w:rsidRPr="00677B85" w:rsidRDefault="00326E15" w:rsidP="00326E15">
      <w:pPr>
        <w:jc w:val="both"/>
      </w:pPr>
    </w:p>
    <w:p w14:paraId="6376601E" w14:textId="77777777" w:rsidR="00677B85" w:rsidRPr="00677B85" w:rsidRDefault="00677B85" w:rsidP="00677B85">
      <w:pPr>
        <w:jc w:val="both"/>
        <w:rPr>
          <w:u w:val="single"/>
        </w:rPr>
      </w:pPr>
      <w:r w:rsidRPr="00677B85">
        <w:rPr>
          <w:u w:val="single"/>
        </w:rPr>
        <w:t>Hinweis:</w:t>
      </w:r>
    </w:p>
    <w:p w14:paraId="4F525968" w14:textId="1908D66C" w:rsidR="00677B85" w:rsidRPr="00677B85" w:rsidRDefault="00677B85" w:rsidP="00677B85">
      <w:pPr>
        <w:jc w:val="both"/>
      </w:pPr>
      <w:bookmarkStart w:id="20" w:name="_Hlk69377726"/>
      <w:r w:rsidRPr="00677B85">
        <w:t xml:space="preserve">Der Zahnarzt ist bereits über die Vorgaben des § 630f Bürgerliches Gesetzbuch (BGB) gesetzlich dazu verpflichtet über die durchgeführten Behandlungen eine Dokumentation anzufertigen. Diese Dokumentation umfasst unter anderem Anamnese, Diagnosen, Untersuchungen, Untersuchungsergebnisse, </w:t>
      </w:r>
      <w:r>
        <w:br/>
      </w:r>
      <w:r w:rsidRPr="00677B85">
        <w:t>Befunde, Therapien und ihre Wirkungen und Eingriffe und ihre Wirkungen. Damit muss der Zahnarzt bereits über diese Dokumentationspflicht auch den klinischen Verlauf der beim Patienten eingegliederten Sonderanfertigungen dokumentieren.</w:t>
      </w:r>
      <w:bookmarkEnd w:id="20"/>
      <w:r w:rsidRPr="00677B85">
        <w:t xml:space="preserve"> Dieser besondere Umstand, der bei den anderen Medizinprodukteherstellern nicht besteht, macht es nach dem Dafürhalten der Landeszahnärztekammer Baden-Württemberg entbehrlich über den klinischen Verlauf nochmals eine gesonderte Dokumentation vorzunehmen. Wichtig wäre jedoch die Implementierung einer regelmäßigen Auswertung bzw. Zusammenfassung von getätigten Beobachtungen bei der Eingliederung von Sonderanfertigungen. Damit solche Beobachtungen dann bei Bedarf Eingang in das Risikomanagementsystem finden können.</w:t>
      </w:r>
    </w:p>
    <w:p w14:paraId="29478477" w14:textId="77777777" w:rsidR="00326E15" w:rsidRPr="00677B85" w:rsidRDefault="00326E15" w:rsidP="00326E15">
      <w:pPr>
        <w:jc w:val="both"/>
      </w:pPr>
    </w:p>
    <w:p w14:paraId="37B199EE" w14:textId="77777777" w:rsidR="00326E15" w:rsidRPr="00677B85" w:rsidRDefault="00326E15" w:rsidP="00326E15">
      <w:pPr>
        <w:jc w:val="both"/>
      </w:pPr>
    </w:p>
    <w:p w14:paraId="336B0AFD" w14:textId="1C9AFD97" w:rsidR="00326E15" w:rsidRPr="00F97936" w:rsidRDefault="005F0145" w:rsidP="005F0145">
      <w:pPr>
        <w:tabs>
          <w:tab w:val="left" w:pos="426"/>
        </w:tabs>
        <w:ind w:left="426" w:hanging="426"/>
        <w:rPr>
          <w:b/>
          <w:bCs/>
          <w:sz w:val="24"/>
          <w:szCs w:val="24"/>
        </w:rPr>
      </w:pPr>
      <w:bookmarkStart w:id="21" w:name="PÜI"/>
      <w:bookmarkEnd w:id="21"/>
      <w:r>
        <w:rPr>
          <w:b/>
          <w:bCs/>
          <w:sz w:val="24"/>
          <w:szCs w:val="24"/>
        </w:rPr>
        <w:t>6.1</w:t>
      </w:r>
      <w:r>
        <w:rPr>
          <w:b/>
          <w:bCs/>
          <w:sz w:val="24"/>
          <w:szCs w:val="24"/>
        </w:rPr>
        <w:tab/>
      </w:r>
      <w:r w:rsidR="00326E15" w:rsidRPr="00F97936">
        <w:rPr>
          <w:b/>
          <w:bCs/>
          <w:sz w:val="24"/>
          <w:szCs w:val="24"/>
        </w:rPr>
        <w:t>Plan zur Überwachung nach dem Inverkehrbringen</w:t>
      </w:r>
    </w:p>
    <w:p w14:paraId="2C916959" w14:textId="5B2AF0CF" w:rsidR="00326E15" w:rsidRDefault="00326E15" w:rsidP="00326E15">
      <w:pPr>
        <w:jc w:val="both"/>
      </w:pPr>
      <w:r>
        <w:t xml:space="preserve">Der „Plan zur Überwachung nach dem Inverkehrbringen“ sieht die kontinuierliche Erfassung der </w:t>
      </w:r>
      <w:r w:rsidR="00A96444">
        <w:br/>
      </w:r>
      <w:r>
        <w:t>produktbezogenen Daten vor</w:t>
      </w:r>
      <w:r w:rsidR="00A96444">
        <w:t>.</w:t>
      </w:r>
    </w:p>
    <w:p w14:paraId="625CB343" w14:textId="77777777" w:rsidR="00326E15" w:rsidRDefault="00326E15" w:rsidP="00326E15">
      <w:pPr>
        <w:jc w:val="both"/>
      </w:pPr>
    </w:p>
    <w:p w14:paraId="1955FF6A" w14:textId="77777777" w:rsidR="00326E15" w:rsidRDefault="00326E15" w:rsidP="00326E15">
      <w:pPr>
        <w:jc w:val="both"/>
      </w:pPr>
      <w:r>
        <w:t xml:space="preserve">Aus den erfassten produktbezogenen Daten und Informationen werden soweit erforderlich </w:t>
      </w:r>
      <w:r w:rsidRPr="00B1079D">
        <w:t>Präventiv- und Korrekturmaßnahmen</w:t>
      </w:r>
      <w:r>
        <w:t xml:space="preserve"> ergriffen und überwacht.</w:t>
      </w:r>
    </w:p>
    <w:p w14:paraId="13343278" w14:textId="59D4C0A4" w:rsidR="00326E15" w:rsidRDefault="007A216A" w:rsidP="00326E15">
      <w:pPr>
        <w:jc w:val="both"/>
      </w:pPr>
      <w:r w:rsidRPr="007A216A">
        <w:rPr>
          <w:noProof/>
        </w:rPr>
        <mc:AlternateContent>
          <mc:Choice Requires="wps">
            <w:drawing>
              <wp:anchor distT="0" distB="0" distL="114300" distR="114300" simplePos="0" relativeHeight="251723776" behindDoc="0" locked="0" layoutInCell="1" allowOverlap="1" wp14:anchorId="0960A355" wp14:editId="1E766CE1">
                <wp:simplePos x="0" y="0"/>
                <wp:positionH relativeFrom="margin">
                  <wp:posOffset>-2540</wp:posOffset>
                </wp:positionH>
                <wp:positionV relativeFrom="paragraph">
                  <wp:posOffset>161290</wp:posOffset>
                </wp:positionV>
                <wp:extent cx="6407785" cy="96012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960120"/>
                        </a:xfrm>
                        <a:prstGeom prst="rect">
                          <a:avLst/>
                        </a:prstGeom>
                        <a:solidFill>
                          <a:srgbClr val="FECC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1F8585" w14:textId="77777777" w:rsidR="007A216A" w:rsidRPr="00980792" w:rsidRDefault="007A216A" w:rsidP="007A216A">
                            <w:pPr>
                              <w:jc w:val="both"/>
                              <w:rPr>
                                <w:b/>
                                <w:bCs/>
                                <w:color w:val="003B79"/>
                                <w:u w:val="single"/>
                              </w:rPr>
                            </w:pPr>
                            <w:r w:rsidRPr="00980792">
                              <w:rPr>
                                <w:b/>
                                <w:bCs/>
                                <w:color w:val="003B79"/>
                                <w:u w:val="single"/>
                              </w:rPr>
                              <w:t>Fazit:</w:t>
                            </w:r>
                          </w:p>
                          <w:p w14:paraId="34521C9A" w14:textId="403BC0FD" w:rsidR="007A216A" w:rsidRPr="00A41BD3" w:rsidRDefault="007A216A" w:rsidP="007A216A">
                            <w:pPr>
                              <w:jc w:val="both"/>
                              <w:rPr>
                                <w:color w:val="003B79"/>
                              </w:rPr>
                            </w:pPr>
                            <w:r w:rsidRPr="007A216A">
                              <w:rPr>
                                <w:color w:val="003B79"/>
                              </w:rPr>
                              <w:t xml:space="preserve">Im Rahmen der regelmäßig stattfindenden zahnmedizinischen Kontrolltermine der Patienten (Recall) erfolgt die kontinuierliche „Überwachung der hergestellten Sonderanfertigung“ nach erfolgter </w:t>
                            </w:r>
                            <w:r>
                              <w:rPr>
                                <w:color w:val="003B79"/>
                              </w:rPr>
                              <w:br/>
                            </w:r>
                            <w:r w:rsidRPr="007A216A">
                              <w:rPr>
                                <w:color w:val="003B79"/>
                              </w:rPr>
                              <w:t>Eingliederung am Patienten.</w:t>
                            </w:r>
                            <w:r w:rsidR="00A96444">
                              <w:rPr>
                                <w:color w:val="003B79"/>
                              </w:rPr>
                              <w:t xml:space="preserve"> </w:t>
                            </w:r>
                            <w:r w:rsidR="00A96444" w:rsidRPr="00A96444">
                              <w:rPr>
                                <w:color w:val="003B79"/>
                              </w:rPr>
                              <w:t xml:space="preserve">Die Dokumentation erfolgt über die regelmäßig anzufertigenden </w:t>
                            </w:r>
                            <w:r w:rsidR="00A96444">
                              <w:rPr>
                                <w:color w:val="003B79"/>
                              </w:rPr>
                              <w:br/>
                            </w:r>
                            <w:r w:rsidR="00A96444" w:rsidRPr="00A96444">
                              <w:rPr>
                                <w:color w:val="003B79"/>
                              </w:rPr>
                              <w:t>Aufzeichnungen in der Patientenkartei.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A355" id="Textfeld 10" o:spid="_x0000_s1041" type="#_x0000_t202" style="position:absolute;left:0;text-align:left;margin-left:-.2pt;margin-top:12.7pt;width:504.55pt;height:75.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" fillcolor="#fecc00" stroked="f">
                <v:textbox>
                  <w:txbxContent>
                    <w:p w14:paraId="601F8585" w14:textId="77777777" w:rsidR="007A216A" w:rsidRPr="00980792" w:rsidRDefault="007A216A" w:rsidP="007A216A">
                      <w:pPr>
                        <w:jc w:val="both"/>
                        <w:rPr>
                          <w:b/>
                          <w:bCs/>
                          <w:color w:val="003B79"/>
                          <w:u w:val="single"/>
                        </w:rPr>
                      </w:pPr>
                      <w:r w:rsidRPr="00980792">
                        <w:rPr>
                          <w:b/>
                          <w:bCs/>
                          <w:color w:val="003B79"/>
                          <w:u w:val="single"/>
                        </w:rPr>
                        <w:t>Fazit:</w:t>
                      </w:r>
                    </w:p>
                    <w:p w14:paraId="34521C9A" w14:textId="403BC0FD" w:rsidR="007A216A" w:rsidRPr="00A41BD3" w:rsidRDefault="007A216A" w:rsidP="007A216A">
                      <w:pPr>
                        <w:jc w:val="both"/>
                        <w:rPr>
                          <w:color w:val="003B79"/>
                        </w:rPr>
                      </w:pPr>
                      <w:r w:rsidRPr="007A216A">
                        <w:rPr>
                          <w:color w:val="003B79"/>
                        </w:rPr>
                        <w:t xml:space="preserve">Im Rahmen der regelmäßig stattfindenden zahnmedizinischen Kontrolltermine der Patienten (Recall) erfolgt die kontinuierliche „Überwachung der hergestellten Sonderanfertigung“ nach erfolgter </w:t>
                      </w:r>
                      <w:r>
                        <w:rPr>
                          <w:color w:val="003B79"/>
                        </w:rPr>
                        <w:br/>
                      </w:r>
                      <w:r w:rsidRPr="007A216A">
                        <w:rPr>
                          <w:color w:val="003B79"/>
                        </w:rPr>
                        <w:t>Eingliederung am Patienten.</w:t>
                      </w:r>
                      <w:r w:rsidR="00A96444">
                        <w:rPr>
                          <w:color w:val="003B79"/>
                        </w:rPr>
                        <w:t xml:space="preserve"> </w:t>
                      </w:r>
                      <w:r w:rsidR="00A96444" w:rsidRPr="00A96444">
                        <w:rPr>
                          <w:color w:val="003B79"/>
                        </w:rPr>
                        <w:t xml:space="preserve">Die Dokumentation erfolgt über die regelmäßig anzufertigenden </w:t>
                      </w:r>
                      <w:r w:rsidR="00A96444">
                        <w:rPr>
                          <w:color w:val="003B79"/>
                        </w:rPr>
                        <w:br/>
                      </w:r>
                      <w:r w:rsidR="00A96444" w:rsidRPr="00A96444">
                        <w:rPr>
                          <w:color w:val="003B79"/>
                        </w:rPr>
                        <w:t>Aufzeichnungen in der Patientenkartei.</w:t>
                      </w:r>
                    </w:p>
                  </w:txbxContent>
                </v:textbox>
                <w10:wrap anchorx="margin"/>
              </v:shape>
            </w:pict>
          </mc:Fallback>
        </mc:AlternateContent>
      </w:r>
    </w:p>
    <w:p w14:paraId="3C9D78DD" w14:textId="787B7569" w:rsidR="007A216A" w:rsidRDefault="007A216A" w:rsidP="00326E15">
      <w:pPr>
        <w:jc w:val="both"/>
      </w:pPr>
    </w:p>
    <w:p w14:paraId="318B9939" w14:textId="5381ED1B" w:rsidR="007A216A" w:rsidRDefault="007A216A" w:rsidP="00326E15">
      <w:pPr>
        <w:jc w:val="both"/>
      </w:pPr>
    </w:p>
    <w:p w14:paraId="3A721700" w14:textId="45E92DF2" w:rsidR="007A216A" w:rsidRDefault="007A216A" w:rsidP="00326E15">
      <w:pPr>
        <w:jc w:val="both"/>
      </w:pPr>
    </w:p>
    <w:p w14:paraId="1D9479AD" w14:textId="640CB6BD" w:rsidR="007A216A" w:rsidRDefault="007A216A" w:rsidP="00326E15">
      <w:pPr>
        <w:jc w:val="both"/>
      </w:pPr>
    </w:p>
    <w:p w14:paraId="56CB6925" w14:textId="548D8D47" w:rsidR="007A216A" w:rsidRDefault="007A216A" w:rsidP="00326E15">
      <w:pPr>
        <w:jc w:val="both"/>
      </w:pPr>
    </w:p>
    <w:p w14:paraId="51666437" w14:textId="77777777" w:rsidR="007A216A" w:rsidRDefault="007A216A" w:rsidP="00326E15">
      <w:pPr>
        <w:jc w:val="both"/>
      </w:pPr>
    </w:p>
    <w:p w14:paraId="3461F8FA" w14:textId="75892B3C" w:rsidR="007A216A" w:rsidRDefault="007A216A" w:rsidP="00326E15">
      <w:pPr>
        <w:jc w:val="both"/>
      </w:pPr>
    </w:p>
    <w:p w14:paraId="72118466" w14:textId="2A4CA1F2" w:rsidR="007A216A" w:rsidRDefault="00A96444" w:rsidP="00326E15">
      <w:pPr>
        <w:jc w:val="both"/>
      </w:pPr>
      <w:r w:rsidRPr="007A216A">
        <w:rPr>
          <w:noProof/>
        </w:rPr>
        <mc:AlternateContent>
          <mc:Choice Requires="wps">
            <w:drawing>
              <wp:anchor distT="0" distB="0" distL="114300" distR="114300" simplePos="0" relativeHeight="251724800" behindDoc="0" locked="0" layoutInCell="1" allowOverlap="1" wp14:anchorId="0BCA8443" wp14:editId="03DBBA17">
                <wp:simplePos x="0" y="0"/>
                <wp:positionH relativeFrom="margin">
                  <wp:posOffset>0</wp:posOffset>
                </wp:positionH>
                <wp:positionV relativeFrom="paragraph">
                  <wp:posOffset>3810</wp:posOffset>
                </wp:positionV>
                <wp:extent cx="6407785" cy="65024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50240"/>
                        </a:xfrm>
                        <a:prstGeom prst="rect">
                          <a:avLst/>
                        </a:prstGeom>
                        <a:solidFill>
                          <a:schemeClr val="accent1">
                            <a:lumMod val="20000"/>
                            <a:lumOff val="80000"/>
                          </a:schemeClr>
                        </a:solidFill>
                        <a:ln>
                          <a:noFill/>
                        </a:ln>
                        <a:effectLst/>
                      </wps:spPr>
                      <wps:txbx>
                        <w:txbxContent>
                          <w:p w14:paraId="4D201F41" w14:textId="77777777" w:rsidR="007A216A" w:rsidRPr="005D40B7" w:rsidRDefault="007A216A" w:rsidP="007A216A">
                            <w:pPr>
                              <w:jc w:val="both"/>
                              <w:rPr>
                                <w:b/>
                                <w:bCs/>
                                <w:color w:val="003B79"/>
                                <w:u w:val="single"/>
                              </w:rPr>
                            </w:pPr>
                            <w:r w:rsidRPr="005D40B7">
                              <w:rPr>
                                <w:b/>
                                <w:bCs/>
                                <w:color w:val="003B79"/>
                                <w:u w:val="single"/>
                              </w:rPr>
                              <w:t>Muster-Formular:</w:t>
                            </w:r>
                          </w:p>
                          <w:p w14:paraId="645BDC40" w14:textId="7D8BEFE4" w:rsidR="007A216A" w:rsidRPr="005D40B7" w:rsidRDefault="007A216A" w:rsidP="007A216A">
                            <w:pPr>
                              <w:jc w:val="both"/>
                              <w:rPr>
                                <w:color w:val="003B79"/>
                              </w:rPr>
                            </w:pPr>
                            <w:r w:rsidRPr="007A216A">
                              <w:rPr>
                                <w:color w:val="003B79"/>
                              </w:rPr>
                              <w:t xml:space="preserve">Für den „Plan zur Überwachung nach dem Inverkehrbringen“ finden Sie in </w:t>
                            </w:r>
                            <w:hyperlink r:id="rId34" w:history="1">
                              <w:r w:rsidRPr="00E67F09">
                                <w:rPr>
                                  <w:rStyle w:val="Hyperlink"/>
                                  <w:b/>
                                  <w:bCs/>
                                </w:rPr>
                                <w:t>Anlage 4</w:t>
                              </w:r>
                            </w:hyperlink>
                            <w:r w:rsidRPr="007A216A">
                              <w:rPr>
                                <w:color w:val="003B79"/>
                              </w:rPr>
                              <w:t xml:space="preserve"> zu dieser </w:t>
                            </w:r>
                            <w:r>
                              <w:rPr>
                                <w:color w:val="003B79"/>
                              </w:rPr>
                              <w:br/>
                            </w:r>
                            <w:r w:rsidRPr="007A216A">
                              <w:rPr>
                                <w:color w:val="003B79"/>
                              </w:rPr>
                              <w:t>Handreichung ein Muster-Formular.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A8443" id="Textfeld 11" o:spid="_x0000_s1042" type="#_x0000_t202" style="position:absolute;left:0;text-align:left;margin-left:0;margin-top:.3pt;width:504.55pt;height:51.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" fillcolor="#d9e2f3 [660]" stroked="f">
                <v:textbox>
                  <w:txbxContent>
                    <w:p w14:paraId="4D201F41" w14:textId="77777777" w:rsidR="007A216A" w:rsidRPr="005D40B7" w:rsidRDefault="007A216A" w:rsidP="007A216A">
                      <w:pPr>
                        <w:jc w:val="both"/>
                        <w:rPr>
                          <w:b/>
                          <w:bCs/>
                          <w:color w:val="003B79"/>
                          <w:u w:val="single"/>
                        </w:rPr>
                      </w:pPr>
                      <w:r w:rsidRPr="005D40B7">
                        <w:rPr>
                          <w:b/>
                          <w:bCs/>
                          <w:color w:val="003B79"/>
                          <w:u w:val="single"/>
                        </w:rPr>
                        <w:t>Muster-Formular:</w:t>
                      </w:r>
                    </w:p>
                    <w:p w14:paraId="645BDC40" w14:textId="7D8BEFE4" w:rsidR="007A216A" w:rsidRPr="005D40B7" w:rsidRDefault="007A216A" w:rsidP="007A216A">
                      <w:pPr>
                        <w:jc w:val="both"/>
                        <w:rPr>
                          <w:color w:val="003B79"/>
                        </w:rPr>
                      </w:pPr>
                      <w:r w:rsidRPr="007A216A">
                        <w:rPr>
                          <w:color w:val="003B79"/>
                        </w:rPr>
                        <w:t xml:space="preserve">Für den „Plan zur Überwachung nach dem Inverkehrbringen“ finden Sie in </w:t>
                      </w:r>
                      <w:hyperlink r:id="rId35" w:history="1">
                        <w:r w:rsidRPr="00E67F09">
                          <w:rPr>
                            <w:rStyle w:val="Hyperlink"/>
                            <w:b/>
                            <w:bCs/>
                          </w:rPr>
                          <w:t>Anlage 4</w:t>
                        </w:r>
                      </w:hyperlink>
                      <w:r w:rsidRPr="007A216A">
                        <w:rPr>
                          <w:color w:val="003B79"/>
                        </w:rPr>
                        <w:t xml:space="preserve"> zu dieser </w:t>
                      </w:r>
                      <w:r>
                        <w:rPr>
                          <w:color w:val="003B79"/>
                        </w:rPr>
                        <w:br/>
                      </w:r>
                      <w:r w:rsidRPr="007A216A">
                        <w:rPr>
                          <w:color w:val="003B79"/>
                        </w:rPr>
                        <w:t>Handreichung ein Muster-Formular.</w:t>
                      </w:r>
                    </w:p>
                  </w:txbxContent>
                </v:textbox>
                <w10:wrap anchorx="margin"/>
              </v:shape>
            </w:pict>
          </mc:Fallback>
        </mc:AlternateContent>
      </w:r>
    </w:p>
    <w:p w14:paraId="20344C7D" w14:textId="11671D65" w:rsidR="007A216A" w:rsidRDefault="007A216A" w:rsidP="00326E15">
      <w:pPr>
        <w:jc w:val="both"/>
      </w:pPr>
    </w:p>
    <w:p w14:paraId="3BDF7832" w14:textId="77777777" w:rsidR="007A216A" w:rsidRDefault="007A216A" w:rsidP="00326E15">
      <w:pPr>
        <w:jc w:val="both"/>
      </w:pPr>
    </w:p>
    <w:p w14:paraId="2D2C402E" w14:textId="1277A16E" w:rsidR="007A216A" w:rsidRDefault="007A216A" w:rsidP="00326E15">
      <w:pPr>
        <w:jc w:val="both"/>
      </w:pPr>
    </w:p>
    <w:p w14:paraId="1278B129" w14:textId="77777777" w:rsidR="00A96444" w:rsidRDefault="00A96444" w:rsidP="00326E15">
      <w:pPr>
        <w:jc w:val="both"/>
      </w:pPr>
    </w:p>
    <w:p w14:paraId="74EBC200" w14:textId="77777777" w:rsidR="00326E15" w:rsidRDefault="00326E15" w:rsidP="001D2896">
      <w:pPr>
        <w:jc w:val="both"/>
      </w:pPr>
    </w:p>
    <w:p w14:paraId="6A53D2E9" w14:textId="77777777" w:rsidR="00700FD7" w:rsidRDefault="00700FD7" w:rsidP="001D2896">
      <w:pPr>
        <w:jc w:val="both"/>
        <w:rPr>
          <w:b/>
          <w:bCs/>
          <w:sz w:val="24"/>
          <w:szCs w:val="24"/>
        </w:rPr>
      </w:pPr>
      <w:r>
        <w:rPr>
          <w:b/>
          <w:bCs/>
          <w:sz w:val="24"/>
          <w:szCs w:val="24"/>
        </w:rPr>
        <w:br w:type="page"/>
      </w:r>
    </w:p>
    <w:p w14:paraId="0CCE1D74" w14:textId="07853A5B" w:rsidR="009D22D6" w:rsidRPr="00F97936" w:rsidRDefault="005F0145" w:rsidP="005F0145">
      <w:pPr>
        <w:tabs>
          <w:tab w:val="left" w:pos="426"/>
        </w:tabs>
        <w:ind w:left="426" w:hanging="426"/>
        <w:rPr>
          <w:b/>
          <w:bCs/>
          <w:sz w:val="24"/>
          <w:szCs w:val="24"/>
        </w:rPr>
      </w:pPr>
      <w:bookmarkStart w:id="22" w:name="KN"/>
      <w:bookmarkEnd w:id="22"/>
      <w:r>
        <w:rPr>
          <w:b/>
          <w:bCs/>
          <w:sz w:val="24"/>
          <w:szCs w:val="24"/>
        </w:rPr>
        <w:lastRenderedPageBreak/>
        <w:t>6.2</w:t>
      </w:r>
      <w:r>
        <w:rPr>
          <w:b/>
          <w:bCs/>
          <w:sz w:val="24"/>
          <w:szCs w:val="24"/>
        </w:rPr>
        <w:tab/>
      </w:r>
      <w:r w:rsidR="009D22D6" w:rsidRPr="00F97936">
        <w:rPr>
          <w:b/>
          <w:bCs/>
          <w:sz w:val="24"/>
          <w:szCs w:val="24"/>
        </w:rPr>
        <w:t>Klinische Nachbeobachtung</w:t>
      </w:r>
    </w:p>
    <w:p w14:paraId="394DE398" w14:textId="71CC91CB" w:rsidR="00A36A06" w:rsidRDefault="00A36A06" w:rsidP="00A36A06">
      <w:pPr>
        <w:jc w:val="both"/>
      </w:pPr>
      <w:r>
        <w:t xml:space="preserve">Die klinische Nachbeobachtung nach dem Inverkehrbringen ist als ein fortlaufender Prozess zur </w:t>
      </w:r>
      <w:r>
        <w:br/>
        <w:t>Aktualisierung der klinischen Bewertung zu verstehen und wird im Plan des Herstellers zur Über-</w:t>
      </w:r>
      <w:r>
        <w:br/>
        <w:t>wachung nach dem Inverkehrbringen behandelt.</w:t>
      </w:r>
    </w:p>
    <w:p w14:paraId="286A1ED3" w14:textId="1A3C4875" w:rsidR="00CC36BC" w:rsidRDefault="00CC36BC" w:rsidP="009D22D6">
      <w:pPr>
        <w:jc w:val="both"/>
      </w:pPr>
      <w:r>
        <w:t>Nach der erstmaligen Bereitstellung einer Sonderanfertigung (</w:t>
      </w:r>
      <w:r w:rsidRPr="00CC36BC">
        <w:t xml:space="preserve">nach erfolgter Eingliederung am </w:t>
      </w:r>
      <w:r w:rsidR="008826CB">
        <w:br/>
      </w:r>
      <w:r w:rsidRPr="00CC36BC">
        <w:t>Patienten</w:t>
      </w:r>
      <w:r>
        <w:t xml:space="preserve">) sind die klinischen Daten zu sammeln und zu bewerten (klinische Nachbeobachtung). </w:t>
      </w:r>
      <w:r w:rsidR="00600D46">
        <w:t xml:space="preserve">Die EU-MDR fordert für die </w:t>
      </w:r>
      <w:r>
        <w:t xml:space="preserve">Sammlung und Bewertung </w:t>
      </w:r>
      <w:r w:rsidR="008826CB">
        <w:t xml:space="preserve">der </w:t>
      </w:r>
      <w:r>
        <w:t>klinische</w:t>
      </w:r>
      <w:r w:rsidR="008826CB">
        <w:t>n</w:t>
      </w:r>
      <w:r>
        <w:t xml:space="preserve"> Daten einen Plan</w:t>
      </w:r>
      <w:r w:rsidR="002C13E5">
        <w:t>, in dem hierzu die Methoden und Verfahren beschrieben sind.</w:t>
      </w:r>
    </w:p>
    <w:p w14:paraId="061F4106" w14:textId="77777777" w:rsidR="00CC36BC" w:rsidRDefault="00CC36BC" w:rsidP="009D22D6">
      <w:pPr>
        <w:jc w:val="both"/>
      </w:pPr>
    </w:p>
    <w:p w14:paraId="628BC5F0" w14:textId="572C3A55" w:rsidR="00E91B9F" w:rsidRPr="00C13DDD" w:rsidRDefault="00E80CCC" w:rsidP="009D22D6">
      <w:pPr>
        <w:jc w:val="both"/>
        <w:rPr>
          <w:i/>
          <w:iCs/>
        </w:rPr>
      </w:pPr>
      <w:r w:rsidRPr="00C13DDD">
        <w:rPr>
          <w:i/>
          <w:iCs/>
        </w:rPr>
        <w:t xml:space="preserve">Hinweis: In der EU-MDR bezeichnet </w:t>
      </w:r>
      <w:r w:rsidR="00E91B9F" w:rsidRPr="00C13DDD">
        <w:rPr>
          <w:i/>
          <w:iCs/>
        </w:rPr>
        <w:t xml:space="preserve">„Inverkehrbringen“ die </w:t>
      </w:r>
      <w:r w:rsidR="00E91B9F" w:rsidRPr="00C13DDD">
        <w:rPr>
          <w:i/>
          <w:iCs/>
          <w:u w:val="single"/>
        </w:rPr>
        <w:t>erstmalige Bereitstellung</w:t>
      </w:r>
      <w:r w:rsidR="00E91B9F" w:rsidRPr="00C13DDD">
        <w:rPr>
          <w:i/>
          <w:iCs/>
        </w:rPr>
        <w:t xml:space="preserve"> eines Produkts</w:t>
      </w:r>
      <w:r w:rsidRPr="00C13DDD">
        <w:rPr>
          <w:i/>
          <w:iCs/>
        </w:rPr>
        <w:t>.</w:t>
      </w:r>
    </w:p>
    <w:p w14:paraId="4ACFAC33" w14:textId="1CC52E39" w:rsidR="00E91B9F" w:rsidRDefault="006039BD" w:rsidP="009D22D6">
      <w:pPr>
        <w:jc w:val="both"/>
      </w:pPr>
      <w:r w:rsidRPr="006039BD">
        <w:rPr>
          <w:noProof/>
        </w:rPr>
        <mc:AlternateContent>
          <mc:Choice Requires="wps">
            <w:drawing>
              <wp:anchor distT="0" distB="0" distL="114300" distR="114300" simplePos="0" relativeHeight="251726848" behindDoc="0" locked="0" layoutInCell="1" allowOverlap="1" wp14:anchorId="36B9EB66" wp14:editId="4FC09242">
                <wp:simplePos x="0" y="0"/>
                <wp:positionH relativeFrom="margin">
                  <wp:posOffset>-2540</wp:posOffset>
                </wp:positionH>
                <wp:positionV relativeFrom="paragraph">
                  <wp:posOffset>158750</wp:posOffset>
                </wp:positionV>
                <wp:extent cx="6407785" cy="960120"/>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960120"/>
                        </a:xfrm>
                        <a:prstGeom prst="rect">
                          <a:avLst/>
                        </a:prstGeom>
                        <a:solidFill>
                          <a:srgbClr val="FECC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7F758B" w14:textId="77777777" w:rsidR="006039BD" w:rsidRPr="00980792" w:rsidRDefault="006039BD" w:rsidP="006039BD">
                            <w:pPr>
                              <w:jc w:val="both"/>
                              <w:rPr>
                                <w:b/>
                                <w:bCs/>
                                <w:color w:val="003B79"/>
                                <w:u w:val="single"/>
                              </w:rPr>
                            </w:pPr>
                            <w:r w:rsidRPr="00980792">
                              <w:rPr>
                                <w:b/>
                                <w:bCs/>
                                <w:color w:val="003B79"/>
                                <w:u w:val="single"/>
                              </w:rPr>
                              <w:t>Fazit:</w:t>
                            </w:r>
                          </w:p>
                          <w:p w14:paraId="39CD40A5" w14:textId="2DD8C79A" w:rsidR="006039BD" w:rsidRPr="00A41BD3" w:rsidRDefault="006039BD" w:rsidP="006039BD">
                            <w:pPr>
                              <w:jc w:val="both"/>
                              <w:rPr>
                                <w:color w:val="003B79"/>
                              </w:rPr>
                            </w:pPr>
                            <w:r w:rsidRPr="006039BD">
                              <w:rPr>
                                <w:color w:val="003B79"/>
                              </w:rPr>
                              <w:t xml:space="preserve">Die Ergebnisse der Analyse der „klinischen Nachbeobachtung“ sind zu dokumentieren (Bewertungs-bericht) und sofern erforderlich, Präventiv- und/oder Korrekturmaßnahmen durchgeführt. Die </w:t>
                            </w:r>
                            <w:r>
                              <w:rPr>
                                <w:color w:val="003B79"/>
                              </w:rPr>
                              <w:br/>
                            </w:r>
                            <w:r w:rsidRPr="006039BD">
                              <w:rPr>
                                <w:color w:val="003B79"/>
                              </w:rPr>
                              <w:t>„klinische Nachbeobachtung“ ist Bestandteil des „Plans zur Überwachung nach dem Inverkehr</w:t>
                            </w:r>
                            <w:r>
                              <w:rPr>
                                <w:color w:val="003B79"/>
                              </w:rPr>
                              <w:t>-</w:t>
                            </w:r>
                            <w:r>
                              <w:rPr>
                                <w:color w:val="003B79"/>
                              </w:rPr>
                              <w:br/>
                            </w:r>
                            <w:r w:rsidRPr="006039BD">
                              <w:rPr>
                                <w:color w:val="003B79"/>
                              </w:rPr>
                              <w:t>bringen“.</w:t>
                            </w:r>
                            <w:r w:rsidR="00D041CF" w:rsidRPr="00D041CF">
                              <w:t xml:space="preserve"> </w:t>
                            </w:r>
                            <w:r w:rsidR="00D041CF" w:rsidRPr="00D041CF">
                              <w:rPr>
                                <w:color w:val="003B79"/>
                              </w:rPr>
                              <w:t xml:space="preserve">Es gelten daher auch hier die Ausführungen und das Fazit unter </w:t>
                            </w:r>
                            <w:r w:rsidR="00D041CF">
                              <w:rPr>
                                <w:color w:val="003B79"/>
                              </w:rPr>
                              <w:t xml:space="preserve">Ziffer </w:t>
                            </w:r>
                            <w:r w:rsidR="00D041CF" w:rsidRPr="00D041CF">
                              <w:rPr>
                                <w:color w:val="003B79"/>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9EB66" id="Textfeld 12" o:spid="_x0000_s1043" type="#_x0000_t202" style="position:absolute;left:0;text-align:left;margin-left:-.2pt;margin-top:12.5pt;width:504.55pt;height:75.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" fillcolor="#fecc00" stroked="f">
                <v:textbox>
                  <w:txbxContent>
                    <w:p w14:paraId="497F758B" w14:textId="77777777" w:rsidR="006039BD" w:rsidRPr="00980792" w:rsidRDefault="006039BD" w:rsidP="006039BD">
                      <w:pPr>
                        <w:jc w:val="both"/>
                        <w:rPr>
                          <w:b/>
                          <w:bCs/>
                          <w:color w:val="003B79"/>
                          <w:u w:val="single"/>
                        </w:rPr>
                      </w:pPr>
                      <w:r w:rsidRPr="00980792">
                        <w:rPr>
                          <w:b/>
                          <w:bCs/>
                          <w:color w:val="003B79"/>
                          <w:u w:val="single"/>
                        </w:rPr>
                        <w:t>Fazit:</w:t>
                      </w:r>
                    </w:p>
                    <w:p w14:paraId="39CD40A5" w14:textId="2DD8C79A" w:rsidR="006039BD" w:rsidRPr="00A41BD3" w:rsidRDefault="006039BD" w:rsidP="006039BD">
                      <w:pPr>
                        <w:jc w:val="both"/>
                        <w:rPr>
                          <w:color w:val="003B79"/>
                        </w:rPr>
                      </w:pPr>
                      <w:r w:rsidRPr="006039BD">
                        <w:rPr>
                          <w:color w:val="003B79"/>
                        </w:rPr>
                        <w:t xml:space="preserve">Die Ergebnisse der Analyse der „klinischen Nachbeobachtung“ sind zu dokumentieren (Bewertungs-bericht) und sofern erforderlich, Präventiv- und/oder Korrekturmaßnahmen durchgeführt. Die </w:t>
                      </w:r>
                      <w:r>
                        <w:rPr>
                          <w:color w:val="003B79"/>
                        </w:rPr>
                        <w:br/>
                      </w:r>
                      <w:r w:rsidRPr="006039BD">
                        <w:rPr>
                          <w:color w:val="003B79"/>
                        </w:rPr>
                        <w:t>„klinische Nachbeobachtung“ ist Bestandteil des „Plans zur Überwachung nach dem Inverkehr</w:t>
                      </w:r>
                      <w:r>
                        <w:rPr>
                          <w:color w:val="003B79"/>
                        </w:rPr>
                        <w:t>-</w:t>
                      </w:r>
                      <w:r>
                        <w:rPr>
                          <w:color w:val="003B79"/>
                        </w:rPr>
                        <w:br/>
                      </w:r>
                      <w:r w:rsidRPr="006039BD">
                        <w:rPr>
                          <w:color w:val="003B79"/>
                        </w:rPr>
                        <w:t>bringen“.</w:t>
                      </w:r>
                      <w:r w:rsidR="00D041CF" w:rsidRPr="00D041CF">
                        <w:t xml:space="preserve"> </w:t>
                      </w:r>
                      <w:r w:rsidR="00D041CF" w:rsidRPr="00D041CF">
                        <w:rPr>
                          <w:color w:val="003B79"/>
                        </w:rPr>
                        <w:t xml:space="preserve">Es gelten daher auch hier die Ausführungen und das Fazit unter </w:t>
                      </w:r>
                      <w:r w:rsidR="00D041CF">
                        <w:rPr>
                          <w:color w:val="003B79"/>
                        </w:rPr>
                        <w:t xml:space="preserve">Ziffer </w:t>
                      </w:r>
                      <w:r w:rsidR="00D041CF" w:rsidRPr="00D041CF">
                        <w:rPr>
                          <w:color w:val="003B79"/>
                        </w:rPr>
                        <w:t>6.1.</w:t>
                      </w:r>
                    </w:p>
                  </w:txbxContent>
                </v:textbox>
                <w10:wrap anchorx="margin"/>
              </v:shape>
            </w:pict>
          </mc:Fallback>
        </mc:AlternateContent>
      </w:r>
    </w:p>
    <w:p w14:paraId="31610782" w14:textId="22F49A03" w:rsidR="006039BD" w:rsidRDefault="006039BD" w:rsidP="006039BD">
      <w:pPr>
        <w:jc w:val="both"/>
      </w:pPr>
    </w:p>
    <w:p w14:paraId="0D650640" w14:textId="77AD6EE8" w:rsidR="006039BD" w:rsidRDefault="006039BD" w:rsidP="006039BD">
      <w:pPr>
        <w:jc w:val="both"/>
      </w:pPr>
    </w:p>
    <w:p w14:paraId="5384BA2F" w14:textId="25E77950" w:rsidR="006039BD" w:rsidRDefault="006039BD" w:rsidP="006039BD">
      <w:pPr>
        <w:jc w:val="both"/>
      </w:pPr>
    </w:p>
    <w:p w14:paraId="3C25BC8B" w14:textId="0EBEE91B" w:rsidR="006039BD" w:rsidRDefault="006039BD" w:rsidP="006039BD">
      <w:pPr>
        <w:jc w:val="both"/>
      </w:pPr>
    </w:p>
    <w:p w14:paraId="4D0164A9" w14:textId="77777777" w:rsidR="006039BD" w:rsidRDefault="006039BD" w:rsidP="006039BD">
      <w:pPr>
        <w:jc w:val="both"/>
      </w:pPr>
    </w:p>
    <w:p w14:paraId="48A78CD2" w14:textId="422DA7B7" w:rsidR="006039BD" w:rsidRDefault="006039BD" w:rsidP="006039BD">
      <w:pPr>
        <w:jc w:val="both"/>
      </w:pPr>
    </w:p>
    <w:p w14:paraId="6C87FA9C" w14:textId="2FF06838" w:rsidR="006039BD" w:rsidRDefault="006039BD" w:rsidP="006039BD">
      <w:pPr>
        <w:jc w:val="both"/>
      </w:pPr>
    </w:p>
    <w:p w14:paraId="3F82C232" w14:textId="34DAF10E" w:rsidR="006039BD" w:rsidRDefault="006039BD" w:rsidP="006039BD">
      <w:pPr>
        <w:jc w:val="both"/>
      </w:pPr>
      <w:r w:rsidRPr="006039BD">
        <w:rPr>
          <w:noProof/>
        </w:rPr>
        <mc:AlternateContent>
          <mc:Choice Requires="wps">
            <w:drawing>
              <wp:anchor distT="0" distB="0" distL="114300" distR="114300" simplePos="0" relativeHeight="251727872" behindDoc="0" locked="0" layoutInCell="1" allowOverlap="1" wp14:anchorId="3105DEB3" wp14:editId="7A032CFE">
                <wp:simplePos x="0" y="0"/>
                <wp:positionH relativeFrom="margin">
                  <wp:posOffset>2540</wp:posOffset>
                </wp:positionH>
                <wp:positionV relativeFrom="paragraph">
                  <wp:posOffset>18415</wp:posOffset>
                </wp:positionV>
                <wp:extent cx="6407785" cy="65024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50240"/>
                        </a:xfrm>
                        <a:prstGeom prst="rect">
                          <a:avLst/>
                        </a:prstGeom>
                        <a:solidFill>
                          <a:schemeClr val="accent1">
                            <a:lumMod val="20000"/>
                            <a:lumOff val="80000"/>
                          </a:schemeClr>
                        </a:solidFill>
                        <a:ln>
                          <a:noFill/>
                        </a:ln>
                        <a:effectLst/>
                      </wps:spPr>
                      <wps:txbx>
                        <w:txbxContent>
                          <w:p w14:paraId="3494C224" w14:textId="77777777" w:rsidR="006039BD" w:rsidRPr="005D40B7" w:rsidRDefault="006039BD" w:rsidP="006039BD">
                            <w:pPr>
                              <w:jc w:val="both"/>
                              <w:rPr>
                                <w:b/>
                                <w:bCs/>
                                <w:color w:val="003B79"/>
                                <w:u w:val="single"/>
                              </w:rPr>
                            </w:pPr>
                            <w:r w:rsidRPr="005D40B7">
                              <w:rPr>
                                <w:b/>
                                <w:bCs/>
                                <w:color w:val="003B79"/>
                                <w:u w:val="single"/>
                              </w:rPr>
                              <w:t>Muster-Formular:</w:t>
                            </w:r>
                          </w:p>
                          <w:p w14:paraId="49E8B71E" w14:textId="1FA787D1" w:rsidR="006039BD" w:rsidRPr="005D40B7" w:rsidRDefault="006039BD" w:rsidP="006039BD">
                            <w:pPr>
                              <w:jc w:val="both"/>
                              <w:rPr>
                                <w:color w:val="003B79"/>
                              </w:rPr>
                            </w:pPr>
                            <w:r w:rsidRPr="006039BD">
                              <w:rPr>
                                <w:color w:val="003B79"/>
                              </w:rPr>
                              <w:t xml:space="preserve">Für die Dokumentation der Analyse-Ergebnisse (Bewertungsbericht) finden Sie in </w:t>
                            </w:r>
                            <w:hyperlink r:id="rId36" w:history="1">
                              <w:r w:rsidRPr="00E67F09">
                                <w:rPr>
                                  <w:rStyle w:val="Hyperlink"/>
                                  <w:b/>
                                  <w:bCs/>
                                </w:rPr>
                                <w:t>Anlage 4</w:t>
                              </w:r>
                            </w:hyperlink>
                            <w:r w:rsidRPr="006039BD">
                              <w:rPr>
                                <w:color w:val="003B79"/>
                              </w:rPr>
                              <w:t xml:space="preserve"> zu dieser Handreichung ein Muster-Formular.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DEB3" id="Textfeld 13" o:spid="_x0000_s1044" type="#_x0000_t202" style="position:absolute;left:0;text-align:left;margin-left:.2pt;margin-top:1.45pt;width:504.55pt;height:51.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" fillcolor="#d9e2f3 [660]" stroked="f">
                <v:textbox>
                  <w:txbxContent>
                    <w:p w14:paraId="3494C224" w14:textId="77777777" w:rsidR="006039BD" w:rsidRPr="005D40B7" w:rsidRDefault="006039BD" w:rsidP="006039BD">
                      <w:pPr>
                        <w:jc w:val="both"/>
                        <w:rPr>
                          <w:b/>
                          <w:bCs/>
                          <w:color w:val="003B79"/>
                          <w:u w:val="single"/>
                        </w:rPr>
                      </w:pPr>
                      <w:r w:rsidRPr="005D40B7">
                        <w:rPr>
                          <w:b/>
                          <w:bCs/>
                          <w:color w:val="003B79"/>
                          <w:u w:val="single"/>
                        </w:rPr>
                        <w:t>Muster-Formular:</w:t>
                      </w:r>
                    </w:p>
                    <w:p w14:paraId="49E8B71E" w14:textId="1FA787D1" w:rsidR="006039BD" w:rsidRPr="005D40B7" w:rsidRDefault="006039BD" w:rsidP="006039BD">
                      <w:pPr>
                        <w:jc w:val="both"/>
                        <w:rPr>
                          <w:color w:val="003B79"/>
                        </w:rPr>
                      </w:pPr>
                      <w:r w:rsidRPr="006039BD">
                        <w:rPr>
                          <w:color w:val="003B79"/>
                        </w:rPr>
                        <w:t xml:space="preserve">Für die Dokumentation der Analyse-Ergebnisse (Bewertungsbericht) finden Sie in </w:t>
                      </w:r>
                      <w:hyperlink r:id="rId37" w:history="1">
                        <w:r w:rsidRPr="00E67F09">
                          <w:rPr>
                            <w:rStyle w:val="Hyperlink"/>
                            <w:b/>
                            <w:bCs/>
                          </w:rPr>
                          <w:t>Anlage 4</w:t>
                        </w:r>
                      </w:hyperlink>
                      <w:r w:rsidRPr="006039BD">
                        <w:rPr>
                          <w:color w:val="003B79"/>
                        </w:rPr>
                        <w:t xml:space="preserve"> zu dieser Handreichung ein Muster-Formular.</w:t>
                      </w:r>
                    </w:p>
                  </w:txbxContent>
                </v:textbox>
                <w10:wrap anchorx="margin"/>
              </v:shape>
            </w:pict>
          </mc:Fallback>
        </mc:AlternateContent>
      </w:r>
    </w:p>
    <w:p w14:paraId="1BD83CDD" w14:textId="51A3B849" w:rsidR="006039BD" w:rsidRDefault="006039BD" w:rsidP="006039BD">
      <w:pPr>
        <w:jc w:val="both"/>
      </w:pPr>
    </w:p>
    <w:p w14:paraId="10E1A5BC" w14:textId="3B9FCF46" w:rsidR="006039BD" w:rsidRDefault="006039BD" w:rsidP="006039BD">
      <w:pPr>
        <w:jc w:val="both"/>
      </w:pPr>
    </w:p>
    <w:p w14:paraId="7CDF902F" w14:textId="27AB6086" w:rsidR="006039BD" w:rsidRDefault="006039BD" w:rsidP="006039BD">
      <w:pPr>
        <w:jc w:val="both"/>
      </w:pPr>
    </w:p>
    <w:p w14:paraId="5C7937DD" w14:textId="77777777" w:rsidR="006039BD" w:rsidRDefault="006039BD" w:rsidP="009D22D6">
      <w:pPr>
        <w:jc w:val="both"/>
      </w:pPr>
    </w:p>
    <w:p w14:paraId="7031E248" w14:textId="4849505F" w:rsidR="003B3C20" w:rsidRPr="00723707" w:rsidRDefault="003B3C20" w:rsidP="003B3C20">
      <w:pPr>
        <w:jc w:val="both"/>
        <w:rPr>
          <w:u w:val="single"/>
        </w:rPr>
      </w:pPr>
      <w:r>
        <w:rPr>
          <w:u w:val="single"/>
        </w:rPr>
        <w:t xml:space="preserve">Der Plan für die </w:t>
      </w:r>
      <w:r w:rsidRPr="00723707">
        <w:rPr>
          <w:u w:val="single"/>
        </w:rPr>
        <w:t xml:space="preserve">klinische </w:t>
      </w:r>
      <w:r w:rsidRPr="003B3C20">
        <w:rPr>
          <w:u w:val="single"/>
        </w:rPr>
        <w:t xml:space="preserve">Nachbeobachtung </w:t>
      </w:r>
      <w:r w:rsidRPr="00723707">
        <w:rPr>
          <w:u w:val="single"/>
        </w:rPr>
        <w:t xml:space="preserve">von Sonderanfertigungen </w:t>
      </w:r>
      <w:r>
        <w:rPr>
          <w:u w:val="single"/>
        </w:rPr>
        <w:t>nach dem Inverkehrbringen sollte folgendes mindestens beinhalten</w:t>
      </w:r>
      <w:r w:rsidRPr="00723707">
        <w:rPr>
          <w:u w:val="single"/>
        </w:rPr>
        <w:t>:</w:t>
      </w:r>
    </w:p>
    <w:p w14:paraId="54786065" w14:textId="233E13C1" w:rsidR="00102EEF" w:rsidRDefault="00102EEF" w:rsidP="00C53A1B">
      <w:pPr>
        <w:pStyle w:val="Listenabsatz"/>
        <w:numPr>
          <w:ilvl w:val="0"/>
          <w:numId w:val="3"/>
        </w:numPr>
        <w:ind w:left="426" w:hanging="426"/>
        <w:jc w:val="both"/>
      </w:pPr>
      <w:r>
        <w:t>Methoden und Verfahren</w:t>
      </w:r>
      <w:r w:rsidR="00C53A1B">
        <w:t xml:space="preserve"> für das Zusammenführen erlangter klinischer Erfahrungen, </w:t>
      </w:r>
      <w:r w:rsidR="00C13DDD">
        <w:t>der Patientenrückmeldungen</w:t>
      </w:r>
      <w:r w:rsidR="00C53A1B">
        <w:t xml:space="preserve">, die Durchsicht wissenschaftlicher Fachliteratur und anderer Quellen klinischer </w:t>
      </w:r>
      <w:r w:rsidR="00C13DDD">
        <w:br/>
      </w:r>
      <w:r w:rsidR="00C53A1B">
        <w:t>Daten.</w:t>
      </w:r>
    </w:p>
    <w:p w14:paraId="2E654656" w14:textId="0B8205D2" w:rsidR="00C53A1B" w:rsidRDefault="00C53A1B" w:rsidP="00C53A1B">
      <w:pPr>
        <w:pStyle w:val="Listenabsatz"/>
        <w:numPr>
          <w:ilvl w:val="0"/>
          <w:numId w:val="3"/>
        </w:numPr>
        <w:ind w:left="426" w:hanging="426"/>
        <w:jc w:val="both"/>
      </w:pPr>
      <w:r>
        <w:t>Methoden und Verfahren für</w:t>
      </w:r>
      <w:r w:rsidRPr="00C53A1B">
        <w:t xml:space="preserve"> </w:t>
      </w:r>
      <w:r>
        <w:t xml:space="preserve">die Beurteilung von geeigneten Registern oder Studien über die </w:t>
      </w:r>
      <w:r w:rsidR="00F94D58">
        <w:br/>
      </w:r>
      <w:r>
        <w:t>klinische Nachbeobachtung.</w:t>
      </w:r>
    </w:p>
    <w:p w14:paraId="10CDCBEE" w14:textId="24FAF564" w:rsidR="009B6623" w:rsidRDefault="009B6623" w:rsidP="00C53A1B">
      <w:pPr>
        <w:pStyle w:val="Listenabsatz"/>
        <w:numPr>
          <w:ilvl w:val="0"/>
          <w:numId w:val="3"/>
        </w:numPr>
        <w:ind w:left="426" w:hanging="426"/>
        <w:jc w:val="both"/>
      </w:pPr>
      <w:r>
        <w:t>Die Ziele der klinischen Nachbeobachtung.</w:t>
      </w:r>
    </w:p>
    <w:p w14:paraId="7304F592" w14:textId="0D5A13E5" w:rsidR="00844C22" w:rsidRDefault="00844C22" w:rsidP="00C53A1B">
      <w:pPr>
        <w:pStyle w:val="Listenabsatz"/>
        <w:numPr>
          <w:ilvl w:val="0"/>
          <w:numId w:val="3"/>
        </w:numPr>
        <w:ind w:left="426" w:hanging="426"/>
        <w:jc w:val="both"/>
      </w:pPr>
      <w:r w:rsidRPr="00844C22">
        <w:t>Bewertung der klinischen Daten zu gleichartigen oder ähnlichen Produkten</w:t>
      </w:r>
      <w:r>
        <w:t>.</w:t>
      </w:r>
    </w:p>
    <w:p w14:paraId="3DAB5605" w14:textId="6870E18A" w:rsidR="003B3C20" w:rsidRDefault="009B6623" w:rsidP="009D393D">
      <w:pPr>
        <w:pStyle w:val="Listenabsatz"/>
        <w:numPr>
          <w:ilvl w:val="0"/>
          <w:numId w:val="3"/>
        </w:numPr>
        <w:ind w:left="426" w:hanging="426"/>
        <w:jc w:val="both"/>
      </w:pPr>
      <w:r>
        <w:t>Zeitplan für im Rahmen der klinischen Nachbeobachtung durchzuführenden Tätigkeiten.</w:t>
      </w:r>
    </w:p>
    <w:p w14:paraId="24358430" w14:textId="5D3221D4" w:rsidR="009D393D" w:rsidRDefault="009D393D" w:rsidP="009D393D">
      <w:pPr>
        <w:jc w:val="both"/>
      </w:pPr>
    </w:p>
    <w:p w14:paraId="6748BD0C" w14:textId="684BE56B" w:rsidR="00E01B9F" w:rsidRPr="00E01B9F" w:rsidRDefault="00E01B9F" w:rsidP="009D393D">
      <w:pPr>
        <w:jc w:val="both"/>
        <w:rPr>
          <w:u w:val="single"/>
        </w:rPr>
      </w:pPr>
      <w:r w:rsidRPr="00E01B9F">
        <w:rPr>
          <w:u w:val="single"/>
        </w:rPr>
        <w:t>Was ist zu tun?</w:t>
      </w:r>
    </w:p>
    <w:p w14:paraId="42AD21F2" w14:textId="042C5B41" w:rsidR="00E01B9F" w:rsidRDefault="00E01B9F" w:rsidP="0029250C">
      <w:pPr>
        <w:pStyle w:val="Listenabsatz"/>
        <w:numPr>
          <w:ilvl w:val="0"/>
          <w:numId w:val="5"/>
        </w:numPr>
        <w:ind w:left="426" w:hanging="426"/>
        <w:jc w:val="both"/>
      </w:pPr>
      <w:r>
        <w:t>Analyse der Feststellungen aus der klinischen Nachbeobachtung.</w:t>
      </w:r>
    </w:p>
    <w:p w14:paraId="341CF46A" w14:textId="03B8FCD7" w:rsidR="009D393D" w:rsidRDefault="00E01B9F" w:rsidP="0029250C">
      <w:pPr>
        <w:pStyle w:val="Listenabsatz"/>
        <w:numPr>
          <w:ilvl w:val="0"/>
          <w:numId w:val="5"/>
        </w:numPr>
        <w:ind w:left="426" w:hanging="426"/>
        <w:jc w:val="both"/>
      </w:pPr>
      <w:r>
        <w:t>Dokumentation der Analyse-Ergebnisse in einem Bewertungsbericht (über die klinische Nach</w:t>
      </w:r>
      <w:r w:rsidR="008826CB">
        <w:t>-</w:t>
      </w:r>
      <w:r w:rsidR="008826CB">
        <w:br/>
      </w:r>
      <w:r>
        <w:t>beobachtung nach dem Inverkehrbringen). D</w:t>
      </w:r>
      <w:r w:rsidR="009D393D">
        <w:t xml:space="preserve">ieser Bericht ist Bestandteil des klinischen </w:t>
      </w:r>
      <w:r w:rsidR="008826CB">
        <w:br/>
      </w:r>
      <w:r w:rsidR="009D393D">
        <w:t>Bewertungsberichts und der technischen Dokumentation.</w:t>
      </w:r>
    </w:p>
    <w:p w14:paraId="0E4F53A6" w14:textId="12658E40" w:rsidR="009D393D" w:rsidRDefault="009D393D" w:rsidP="0029250C">
      <w:pPr>
        <w:pStyle w:val="Listenabsatz"/>
        <w:numPr>
          <w:ilvl w:val="0"/>
          <w:numId w:val="5"/>
        </w:numPr>
        <w:ind w:left="426" w:hanging="426"/>
        <w:jc w:val="both"/>
      </w:pPr>
      <w:r>
        <w:t xml:space="preserve">Wird die Notwendigkeit von Präventiv- und/oder Korrekturmaßnahmen festgestellt, so setzt der </w:t>
      </w:r>
      <w:r w:rsidR="0029250C">
        <w:br/>
      </w:r>
      <w:r>
        <w:t>Hersteller solche Maßnahmen um.</w:t>
      </w:r>
    </w:p>
    <w:p w14:paraId="36B905FF" w14:textId="3A844CA6" w:rsidR="006039BD" w:rsidRDefault="006039BD" w:rsidP="001D2896">
      <w:pPr>
        <w:jc w:val="both"/>
      </w:pPr>
    </w:p>
    <w:p w14:paraId="007D3DDF" w14:textId="77777777" w:rsidR="006039BD" w:rsidRDefault="006039BD" w:rsidP="001D2896">
      <w:pPr>
        <w:jc w:val="both"/>
      </w:pPr>
    </w:p>
    <w:p w14:paraId="4C67BDA7" w14:textId="77777777" w:rsidR="00A90EE6" w:rsidRDefault="00A90EE6" w:rsidP="001D2896">
      <w:pPr>
        <w:jc w:val="both"/>
      </w:pPr>
      <w:r>
        <w:br w:type="page"/>
      </w:r>
    </w:p>
    <w:p w14:paraId="51BA1AA1" w14:textId="05031D03" w:rsidR="001159BB" w:rsidRPr="00F97936" w:rsidRDefault="005F0145" w:rsidP="005F0145">
      <w:pPr>
        <w:tabs>
          <w:tab w:val="left" w:pos="426"/>
        </w:tabs>
        <w:ind w:left="426" w:hanging="426"/>
        <w:rPr>
          <w:b/>
          <w:bCs/>
          <w:sz w:val="24"/>
          <w:szCs w:val="24"/>
        </w:rPr>
      </w:pPr>
      <w:bookmarkStart w:id="23" w:name="SB"/>
      <w:bookmarkEnd w:id="23"/>
      <w:r>
        <w:rPr>
          <w:b/>
          <w:bCs/>
          <w:sz w:val="24"/>
          <w:szCs w:val="24"/>
        </w:rPr>
        <w:lastRenderedPageBreak/>
        <w:t>6.3</w:t>
      </w:r>
      <w:r>
        <w:rPr>
          <w:b/>
          <w:bCs/>
          <w:sz w:val="24"/>
          <w:szCs w:val="24"/>
        </w:rPr>
        <w:tab/>
      </w:r>
      <w:r w:rsidR="001159BB" w:rsidRPr="00F97936">
        <w:rPr>
          <w:b/>
          <w:bCs/>
          <w:sz w:val="24"/>
          <w:szCs w:val="24"/>
        </w:rPr>
        <w:t>Sicherheitsbericht</w:t>
      </w:r>
    </w:p>
    <w:p w14:paraId="6B9C7BC3" w14:textId="111EAFC0" w:rsidR="001159BB" w:rsidRDefault="001159BB" w:rsidP="001159BB">
      <w:pPr>
        <w:jc w:val="both"/>
      </w:pPr>
      <w:r>
        <w:t>Der Hersteller von Medizinprodukten der Klasse IIa (z. B. Zahnersatz</w:t>
      </w:r>
      <w:r w:rsidR="001C276C">
        <w:t>, Kronen, Brücken</w:t>
      </w:r>
      <w:r w:rsidR="0069690B">
        <w:t>, KFO-Spangen</w:t>
      </w:r>
      <w:r>
        <w:t>) muss für jede Produktkategorie oder Produktgruppe einen regelmäßig aktualisierten Bericht über die Sicherheit („Sicherheitsbericht“) erstellen.</w:t>
      </w:r>
    </w:p>
    <w:p w14:paraId="6D44C98B" w14:textId="50A3CDB4" w:rsidR="001159BB" w:rsidRDefault="00E97202" w:rsidP="001159BB">
      <w:pPr>
        <w:jc w:val="both"/>
      </w:pPr>
      <w:r w:rsidRPr="006039BD">
        <w:rPr>
          <w:noProof/>
        </w:rPr>
        <mc:AlternateContent>
          <mc:Choice Requires="wps">
            <w:drawing>
              <wp:anchor distT="0" distB="0" distL="114300" distR="114300" simplePos="0" relativeHeight="251729920" behindDoc="0" locked="0" layoutInCell="1" allowOverlap="1" wp14:anchorId="15783BBE" wp14:editId="1701746E">
                <wp:simplePos x="0" y="0"/>
                <wp:positionH relativeFrom="margin">
                  <wp:posOffset>-2540</wp:posOffset>
                </wp:positionH>
                <wp:positionV relativeFrom="paragraph">
                  <wp:posOffset>157480</wp:posOffset>
                </wp:positionV>
                <wp:extent cx="6407785" cy="487680"/>
                <wp:effectExtent l="0" t="0" r="0" b="762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487680"/>
                        </a:xfrm>
                        <a:prstGeom prst="rect">
                          <a:avLst/>
                        </a:prstGeom>
                        <a:solidFill>
                          <a:schemeClr val="accent1">
                            <a:lumMod val="20000"/>
                            <a:lumOff val="80000"/>
                          </a:schemeClr>
                        </a:solidFill>
                        <a:ln>
                          <a:noFill/>
                        </a:ln>
                        <a:effectLst/>
                      </wps:spPr>
                      <wps:txbx>
                        <w:txbxContent>
                          <w:p w14:paraId="6FDB14CF" w14:textId="77777777" w:rsidR="00E97202" w:rsidRPr="005D40B7" w:rsidRDefault="00E97202" w:rsidP="00E97202">
                            <w:pPr>
                              <w:jc w:val="both"/>
                              <w:rPr>
                                <w:b/>
                                <w:bCs/>
                                <w:color w:val="003B79"/>
                                <w:u w:val="single"/>
                              </w:rPr>
                            </w:pPr>
                            <w:r w:rsidRPr="005D40B7">
                              <w:rPr>
                                <w:b/>
                                <w:bCs/>
                                <w:color w:val="003B79"/>
                                <w:u w:val="single"/>
                              </w:rPr>
                              <w:t>Muster-Formular:</w:t>
                            </w:r>
                          </w:p>
                          <w:p w14:paraId="42BA4CC6" w14:textId="7CEB8106" w:rsidR="00E97202" w:rsidRPr="005D40B7" w:rsidRDefault="00E97202" w:rsidP="00E97202">
                            <w:pPr>
                              <w:jc w:val="both"/>
                              <w:rPr>
                                <w:color w:val="003B79"/>
                              </w:rPr>
                            </w:pPr>
                            <w:r w:rsidRPr="00E97202">
                              <w:rPr>
                                <w:color w:val="003B79"/>
                              </w:rPr>
                              <w:t xml:space="preserve">Für den „Sicherheitsbericht“ finden Sie in </w:t>
                            </w:r>
                            <w:hyperlink r:id="rId38" w:history="1">
                              <w:r w:rsidRPr="00E67F09">
                                <w:rPr>
                                  <w:rStyle w:val="Hyperlink"/>
                                  <w:b/>
                                  <w:bCs/>
                                </w:rPr>
                                <w:t>Anlage 4</w:t>
                              </w:r>
                            </w:hyperlink>
                            <w:r w:rsidRPr="00E97202">
                              <w:rPr>
                                <w:color w:val="003B79"/>
                              </w:rPr>
                              <w:t xml:space="preserve"> zu dieser Handreichung ein Muster-Formular.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83BBE" id="Textfeld 14" o:spid="_x0000_s1045" type="#_x0000_t202" style="position:absolute;left:0;text-align:left;margin-left:-.2pt;margin-top:12.4pt;width:504.55pt;height:38.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" fillcolor="#d9e2f3 [660]" stroked="f">
                <v:textbox>
                  <w:txbxContent>
                    <w:p w14:paraId="6FDB14CF" w14:textId="77777777" w:rsidR="00E97202" w:rsidRPr="005D40B7" w:rsidRDefault="00E97202" w:rsidP="00E97202">
                      <w:pPr>
                        <w:jc w:val="both"/>
                        <w:rPr>
                          <w:b/>
                          <w:bCs/>
                          <w:color w:val="003B79"/>
                          <w:u w:val="single"/>
                        </w:rPr>
                      </w:pPr>
                      <w:r w:rsidRPr="005D40B7">
                        <w:rPr>
                          <w:b/>
                          <w:bCs/>
                          <w:color w:val="003B79"/>
                          <w:u w:val="single"/>
                        </w:rPr>
                        <w:t>Muster-Formular:</w:t>
                      </w:r>
                    </w:p>
                    <w:p w14:paraId="42BA4CC6" w14:textId="7CEB8106" w:rsidR="00E97202" w:rsidRPr="005D40B7" w:rsidRDefault="00E97202" w:rsidP="00E97202">
                      <w:pPr>
                        <w:jc w:val="both"/>
                        <w:rPr>
                          <w:color w:val="003B79"/>
                        </w:rPr>
                      </w:pPr>
                      <w:r w:rsidRPr="00E97202">
                        <w:rPr>
                          <w:color w:val="003B79"/>
                        </w:rPr>
                        <w:t xml:space="preserve">Für den „Sicherheitsbericht“ finden Sie in </w:t>
                      </w:r>
                      <w:hyperlink r:id="rId39" w:history="1">
                        <w:r w:rsidRPr="00E67F09">
                          <w:rPr>
                            <w:rStyle w:val="Hyperlink"/>
                            <w:b/>
                            <w:bCs/>
                          </w:rPr>
                          <w:t>Anlage 4</w:t>
                        </w:r>
                      </w:hyperlink>
                      <w:r w:rsidRPr="00E97202">
                        <w:rPr>
                          <w:color w:val="003B79"/>
                        </w:rPr>
                        <w:t xml:space="preserve"> zu dieser Handreichung ein Muster-Formular.</w:t>
                      </w:r>
                    </w:p>
                  </w:txbxContent>
                </v:textbox>
                <w10:wrap anchorx="margin"/>
              </v:shape>
            </w:pict>
          </mc:Fallback>
        </mc:AlternateContent>
      </w:r>
    </w:p>
    <w:p w14:paraId="0B43D72F" w14:textId="14B075CC" w:rsidR="00E97202" w:rsidRDefault="00E97202" w:rsidP="001159BB">
      <w:pPr>
        <w:jc w:val="both"/>
      </w:pPr>
    </w:p>
    <w:p w14:paraId="35A371DB" w14:textId="5A539C00" w:rsidR="00E97202" w:rsidRDefault="00E97202" w:rsidP="001159BB">
      <w:pPr>
        <w:jc w:val="both"/>
      </w:pPr>
    </w:p>
    <w:p w14:paraId="549483BD" w14:textId="608EDE66" w:rsidR="00E97202" w:rsidRDefault="00E97202" w:rsidP="001159BB">
      <w:pPr>
        <w:jc w:val="both"/>
      </w:pPr>
    </w:p>
    <w:p w14:paraId="695B550F" w14:textId="77777777" w:rsidR="00E97202" w:rsidRDefault="00E97202" w:rsidP="001159BB">
      <w:pPr>
        <w:jc w:val="both"/>
      </w:pPr>
    </w:p>
    <w:p w14:paraId="02F4D44F" w14:textId="7D3A902C" w:rsidR="001159BB" w:rsidRPr="009149B8" w:rsidRDefault="009149B8" w:rsidP="001159BB">
      <w:pPr>
        <w:jc w:val="both"/>
        <w:rPr>
          <w:b/>
          <w:bCs/>
        </w:rPr>
      </w:pPr>
      <w:r w:rsidRPr="009149B8">
        <w:rPr>
          <w:b/>
          <w:bCs/>
        </w:rPr>
        <w:t xml:space="preserve">Medizinprodukte der Klasse IIa: </w:t>
      </w:r>
      <w:r w:rsidR="001159BB" w:rsidRPr="009149B8">
        <w:rPr>
          <w:b/>
          <w:bCs/>
        </w:rPr>
        <w:t>Während der gesamten Lebensdauer des betreffenden Produkts wird in diesem Sicherheitsbericht Folgendes aufgeführt:</w:t>
      </w:r>
    </w:p>
    <w:p w14:paraId="05818317" w14:textId="77777777" w:rsidR="001159BB" w:rsidRDefault="001159BB" w:rsidP="001159BB">
      <w:pPr>
        <w:pStyle w:val="Listenabsatz"/>
        <w:numPr>
          <w:ilvl w:val="0"/>
          <w:numId w:val="3"/>
        </w:numPr>
        <w:ind w:left="426" w:hanging="426"/>
        <w:jc w:val="both"/>
      </w:pPr>
      <w:r>
        <w:t>Die Schlussfolgerungen aus der Nutzen-Risiko-Abwägung.</w:t>
      </w:r>
    </w:p>
    <w:p w14:paraId="548EB929" w14:textId="77777777" w:rsidR="001159BB" w:rsidRDefault="001159BB" w:rsidP="001159BB">
      <w:pPr>
        <w:pStyle w:val="Listenabsatz"/>
        <w:numPr>
          <w:ilvl w:val="0"/>
          <w:numId w:val="3"/>
        </w:numPr>
        <w:ind w:left="426" w:hanging="426"/>
        <w:jc w:val="both"/>
      </w:pPr>
      <w:r>
        <w:t>Die wichtigsten Ergebnisse des Bewertungsberichts.</w:t>
      </w:r>
    </w:p>
    <w:p w14:paraId="02624663" w14:textId="77777777" w:rsidR="001159BB" w:rsidRDefault="001159BB" w:rsidP="001159BB">
      <w:pPr>
        <w:pStyle w:val="Listenabsatz"/>
        <w:numPr>
          <w:ilvl w:val="0"/>
          <w:numId w:val="3"/>
        </w:numPr>
        <w:ind w:left="426" w:hanging="426"/>
        <w:jc w:val="both"/>
      </w:pPr>
      <w:r>
        <w:t>Die Gesamtabsatzmenge des Produkts und eine Schätzung der Anzahl und anderer Merkmale der Personen, bei denen das betreffende Produkt zur Anwendung kommt, sowie, sofern dies praktikabel ist, die Häufigkeit der Produktverwendung.</w:t>
      </w:r>
    </w:p>
    <w:p w14:paraId="0F32E8C2" w14:textId="77777777" w:rsidR="001159BB" w:rsidRDefault="001159BB" w:rsidP="001159BB">
      <w:pPr>
        <w:jc w:val="both"/>
      </w:pPr>
    </w:p>
    <w:p w14:paraId="2F181513" w14:textId="186D5D08" w:rsidR="001159BB" w:rsidRDefault="001159BB" w:rsidP="001159BB">
      <w:pPr>
        <w:jc w:val="both"/>
      </w:pPr>
      <w:r>
        <w:t xml:space="preserve">Die Hersteller von Produkten der </w:t>
      </w:r>
      <w:hyperlink w:anchor="Klasse2a" w:history="1">
        <w:r w:rsidRPr="00612EEC">
          <w:rPr>
            <w:rStyle w:val="Hyperlink"/>
          </w:rPr>
          <w:t>Klasse IIa</w:t>
        </w:r>
      </w:hyperlink>
      <w:r>
        <w:t xml:space="preserve"> (</w:t>
      </w:r>
      <w:r w:rsidR="00F566C8">
        <w:t xml:space="preserve">z. B. </w:t>
      </w:r>
      <w:r w:rsidR="0069690B" w:rsidRPr="0069690B">
        <w:t>Zahnersatz, Kronen, Brücken, KFO-Spangen</w:t>
      </w:r>
      <w:r>
        <w:t xml:space="preserve">) </w:t>
      </w:r>
      <w:r w:rsidR="0069690B">
        <w:br/>
      </w:r>
      <w:r>
        <w:t>aktualisieren den Sicherheitsbericht bei Bedarf, mindestens jedoch alle zwei Jahre.</w:t>
      </w:r>
    </w:p>
    <w:p w14:paraId="35A467E9" w14:textId="77777777" w:rsidR="001C276C" w:rsidRDefault="001C276C" w:rsidP="001C276C">
      <w:pPr>
        <w:jc w:val="both"/>
      </w:pPr>
    </w:p>
    <w:p w14:paraId="7F332597" w14:textId="4AB9D767" w:rsidR="001C276C" w:rsidRPr="001C276C" w:rsidRDefault="001C276C" w:rsidP="001C276C">
      <w:pPr>
        <w:jc w:val="both"/>
        <w:rPr>
          <w:b/>
          <w:bCs/>
        </w:rPr>
      </w:pPr>
      <w:r w:rsidRPr="001C276C">
        <w:rPr>
          <w:b/>
          <w:bCs/>
        </w:rPr>
        <w:t>Medizinprodukte der Klasse I</w:t>
      </w:r>
      <w:r>
        <w:rPr>
          <w:b/>
          <w:bCs/>
        </w:rPr>
        <w:t xml:space="preserve">: </w:t>
      </w:r>
      <w:r w:rsidRPr="001C276C">
        <w:rPr>
          <w:b/>
          <w:bCs/>
        </w:rPr>
        <w:t>Bericht über die Überwachung nach dem Inverkehrbringen</w:t>
      </w:r>
    </w:p>
    <w:p w14:paraId="3FC455A4" w14:textId="770D3411" w:rsidR="009149B8" w:rsidRDefault="001C276C" w:rsidP="001C276C">
      <w:pPr>
        <w:jc w:val="both"/>
      </w:pPr>
      <w:r>
        <w:t xml:space="preserve">Der Hersteller von Medizinprodukten der </w:t>
      </w:r>
      <w:hyperlink w:anchor="Klasse1" w:history="1">
        <w:r w:rsidRPr="00612EEC">
          <w:rPr>
            <w:rStyle w:val="Hyperlink"/>
          </w:rPr>
          <w:t>Klasse I</w:t>
        </w:r>
      </w:hyperlink>
      <w:r>
        <w:t xml:space="preserve"> erstellt einen Bericht über die Überwachung nach dem Inverkehrbringen</w:t>
      </w:r>
      <w:r w:rsidR="009149B8">
        <w:t>.</w:t>
      </w:r>
    </w:p>
    <w:p w14:paraId="3BAA8C5D" w14:textId="23C11A58" w:rsidR="009149B8" w:rsidRPr="00630A0F" w:rsidRDefault="009149B8" w:rsidP="001C276C">
      <w:pPr>
        <w:jc w:val="both"/>
        <w:rPr>
          <w:u w:val="single"/>
        </w:rPr>
      </w:pPr>
      <w:r w:rsidRPr="00630A0F">
        <w:rPr>
          <w:u w:val="single"/>
        </w:rPr>
        <w:t>Der Bericht</w:t>
      </w:r>
      <w:r w:rsidR="001C276C" w:rsidRPr="00630A0F">
        <w:rPr>
          <w:u w:val="single"/>
        </w:rPr>
        <w:t xml:space="preserve"> </w:t>
      </w:r>
      <w:r w:rsidRPr="00630A0F">
        <w:rPr>
          <w:u w:val="single"/>
        </w:rPr>
        <w:t>enthält</w:t>
      </w:r>
      <w:r w:rsidR="00630A0F" w:rsidRPr="00630A0F">
        <w:rPr>
          <w:u w:val="single"/>
        </w:rPr>
        <w:t xml:space="preserve"> insbesondere</w:t>
      </w:r>
      <w:r w:rsidRPr="00630A0F">
        <w:rPr>
          <w:u w:val="single"/>
        </w:rPr>
        <w:t>:</w:t>
      </w:r>
    </w:p>
    <w:p w14:paraId="6763EEBC" w14:textId="19D4F35E" w:rsidR="009149B8" w:rsidRDefault="001C276C" w:rsidP="009149B8">
      <w:pPr>
        <w:pStyle w:val="Listenabsatz"/>
        <w:numPr>
          <w:ilvl w:val="0"/>
          <w:numId w:val="3"/>
        </w:numPr>
        <w:ind w:left="426" w:hanging="426"/>
        <w:jc w:val="both"/>
      </w:pPr>
      <w:r>
        <w:t>eine Zusammenfassung der Ergebnisse und Schlussfolgerungen der Analysen</w:t>
      </w:r>
      <w:r w:rsidR="00037949">
        <w:t xml:space="preserve"> und</w:t>
      </w:r>
    </w:p>
    <w:p w14:paraId="35FD329C" w14:textId="7953D534" w:rsidR="009149B8" w:rsidRDefault="001C276C" w:rsidP="009149B8">
      <w:pPr>
        <w:pStyle w:val="Listenabsatz"/>
        <w:numPr>
          <w:ilvl w:val="0"/>
          <w:numId w:val="3"/>
        </w:numPr>
        <w:ind w:left="426" w:hanging="426"/>
        <w:jc w:val="both"/>
      </w:pPr>
      <w:r>
        <w:t>eine Begründung und Beschreibung etwaiger ergriffener Präventiv- und Korrekturmaßnahmen.</w:t>
      </w:r>
    </w:p>
    <w:p w14:paraId="68360ACA" w14:textId="7418C60A" w:rsidR="001C276C" w:rsidRDefault="001C276C" w:rsidP="009149B8">
      <w:pPr>
        <w:jc w:val="both"/>
      </w:pPr>
      <w:r>
        <w:t xml:space="preserve">Der Bericht wird bei Bedarf aktualisiert und der zuständigen Behörde auf Ersuchen zur Verfügung </w:t>
      </w:r>
      <w:r w:rsidR="00630A0F">
        <w:br/>
      </w:r>
      <w:r>
        <w:t>gestellt.</w:t>
      </w:r>
    </w:p>
    <w:p w14:paraId="59D58615" w14:textId="77777777" w:rsidR="001C276C" w:rsidRDefault="001C276C" w:rsidP="001159BB">
      <w:pPr>
        <w:jc w:val="both"/>
      </w:pPr>
    </w:p>
    <w:p w14:paraId="2EA4695D" w14:textId="09AD09B1" w:rsidR="001159BB" w:rsidRDefault="00630A0F" w:rsidP="001159BB">
      <w:pPr>
        <w:jc w:val="both"/>
      </w:pPr>
      <w:r w:rsidRPr="00630A0F">
        <w:rPr>
          <w:i/>
          <w:iCs/>
        </w:rPr>
        <w:t>Hinweis:</w:t>
      </w:r>
      <w:r>
        <w:t xml:space="preserve"> </w:t>
      </w:r>
      <w:r w:rsidR="001159BB">
        <w:t>B</w:t>
      </w:r>
      <w:r w:rsidR="001159BB" w:rsidRPr="002319CB">
        <w:t>ei Sonderanfertigungen ist der Sicherheitsbericht Teil de</w:t>
      </w:r>
      <w:r w:rsidR="001159BB">
        <w:t>s Konformitätsbewertungs</w:t>
      </w:r>
      <w:r w:rsidR="00460AEB">
        <w:t>-</w:t>
      </w:r>
      <w:r w:rsidR="00460AEB">
        <w:br/>
      </w:r>
      <w:r w:rsidR="001159BB">
        <w:t>verfahrens gemäß EU-MDR (</w:t>
      </w:r>
      <w:r w:rsidR="001159BB" w:rsidRPr="002319CB">
        <w:t>Anhang XIII Abschnitt 2</w:t>
      </w:r>
      <w:r w:rsidR="001159BB">
        <w:t>).</w:t>
      </w:r>
    </w:p>
    <w:p w14:paraId="746AE10F" w14:textId="360A764E" w:rsidR="001159BB" w:rsidRDefault="001159BB" w:rsidP="001159BB">
      <w:pPr>
        <w:jc w:val="both"/>
      </w:pPr>
    </w:p>
    <w:p w14:paraId="223C7C9B" w14:textId="05850614" w:rsidR="00144AA2" w:rsidRDefault="00144AA2" w:rsidP="001D2896">
      <w:pPr>
        <w:jc w:val="both"/>
      </w:pPr>
    </w:p>
    <w:p w14:paraId="1287EB4B" w14:textId="0E2568A9" w:rsidR="00710FAC" w:rsidRPr="00F97936" w:rsidRDefault="005F0145" w:rsidP="005F0145">
      <w:pPr>
        <w:tabs>
          <w:tab w:val="left" w:pos="426"/>
        </w:tabs>
        <w:ind w:left="426" w:hanging="426"/>
        <w:rPr>
          <w:b/>
          <w:bCs/>
          <w:sz w:val="24"/>
          <w:szCs w:val="24"/>
        </w:rPr>
      </w:pPr>
      <w:bookmarkStart w:id="24" w:name="SAVuSiF"/>
      <w:bookmarkEnd w:id="24"/>
      <w:r>
        <w:rPr>
          <w:b/>
          <w:bCs/>
          <w:sz w:val="24"/>
          <w:szCs w:val="24"/>
        </w:rPr>
        <w:t>7.</w:t>
      </w:r>
      <w:r>
        <w:rPr>
          <w:b/>
          <w:bCs/>
          <w:sz w:val="24"/>
          <w:szCs w:val="24"/>
        </w:rPr>
        <w:tab/>
      </w:r>
      <w:r w:rsidR="00710FAC" w:rsidRPr="00F97936">
        <w:rPr>
          <w:b/>
          <w:bCs/>
          <w:sz w:val="24"/>
          <w:szCs w:val="24"/>
        </w:rPr>
        <w:t xml:space="preserve">System für die Aufzeichnung von Vorkommnissen und die Meldung von </w:t>
      </w:r>
      <w:r>
        <w:rPr>
          <w:b/>
          <w:bCs/>
          <w:sz w:val="24"/>
          <w:szCs w:val="24"/>
        </w:rPr>
        <w:br/>
      </w:r>
      <w:r w:rsidR="00710FAC" w:rsidRPr="00F97936">
        <w:rPr>
          <w:b/>
          <w:bCs/>
          <w:sz w:val="24"/>
          <w:szCs w:val="24"/>
        </w:rPr>
        <w:t>schwerwiegenden Vorkommnissen und „Sicherheitskorrekturmaßnahmen im Feld“</w:t>
      </w:r>
    </w:p>
    <w:p w14:paraId="3A0D6540" w14:textId="5AAF0679" w:rsidR="00710FAC" w:rsidRDefault="00B96C41" w:rsidP="003617EC">
      <w:pPr>
        <w:jc w:val="both"/>
      </w:pPr>
      <w:r w:rsidRPr="00B96C41">
        <w:t xml:space="preserve">Als integraler Bestandteil des praxisinternen Qualitätsmanagementsystems müssen die Hersteller von Sonderanfertigungen </w:t>
      </w:r>
      <w:r w:rsidR="003617EC">
        <w:t xml:space="preserve">über ein </w:t>
      </w:r>
      <w:r w:rsidR="001C44CC">
        <w:t>„</w:t>
      </w:r>
      <w:r w:rsidR="003617EC">
        <w:t xml:space="preserve">System für die Aufzeichnung </w:t>
      </w:r>
      <w:r w:rsidR="001C44CC">
        <w:t xml:space="preserve">von Vorkommnissen </w:t>
      </w:r>
      <w:r w:rsidR="003617EC">
        <w:t xml:space="preserve">und </w:t>
      </w:r>
      <w:r w:rsidR="001C44CC">
        <w:t xml:space="preserve">die </w:t>
      </w:r>
      <w:r w:rsidR="003617EC">
        <w:t xml:space="preserve">Meldung von </w:t>
      </w:r>
      <w:r w:rsidR="001C44CC">
        <w:t xml:space="preserve">schwerwiegenden </w:t>
      </w:r>
      <w:r w:rsidR="003617EC">
        <w:t>Vorkommnissen</w:t>
      </w:r>
      <w:r w:rsidR="001C44CC">
        <w:t>“</w:t>
      </w:r>
      <w:r w:rsidR="003617EC">
        <w:t xml:space="preserve"> und </w:t>
      </w:r>
      <w:r w:rsidR="00070871">
        <w:t>„</w:t>
      </w:r>
      <w:r w:rsidR="003617EC">
        <w:t>Sicherheitskorrekturmaßnahmen im Feld</w:t>
      </w:r>
      <w:r w:rsidR="00070871">
        <w:t>“</w:t>
      </w:r>
      <w:r w:rsidR="003617EC">
        <w:t xml:space="preserve"> </w:t>
      </w:r>
      <w:r w:rsidR="009E5659" w:rsidRPr="009E5659">
        <w:t>verfügen</w:t>
      </w:r>
      <w:r w:rsidR="009E5659">
        <w:t>.</w:t>
      </w:r>
    </w:p>
    <w:p w14:paraId="1AB676A9" w14:textId="58547DD5" w:rsidR="00710FAC" w:rsidRPr="00070871" w:rsidRDefault="00617182" w:rsidP="001D2896">
      <w:pPr>
        <w:jc w:val="both"/>
      </w:pPr>
      <w:r w:rsidRPr="006039BD">
        <w:rPr>
          <w:noProof/>
        </w:rPr>
        <mc:AlternateContent>
          <mc:Choice Requires="wps">
            <w:drawing>
              <wp:anchor distT="0" distB="0" distL="114300" distR="114300" simplePos="0" relativeHeight="251731968" behindDoc="0" locked="0" layoutInCell="1" allowOverlap="1" wp14:anchorId="71B499BD" wp14:editId="7E6009C8">
                <wp:simplePos x="0" y="0"/>
                <wp:positionH relativeFrom="margin">
                  <wp:posOffset>-2540</wp:posOffset>
                </wp:positionH>
                <wp:positionV relativeFrom="paragraph">
                  <wp:posOffset>160020</wp:posOffset>
                </wp:positionV>
                <wp:extent cx="6407785" cy="80772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07720"/>
                        </a:xfrm>
                        <a:prstGeom prst="rect">
                          <a:avLst/>
                        </a:prstGeom>
                        <a:solidFill>
                          <a:schemeClr val="accent1">
                            <a:lumMod val="20000"/>
                            <a:lumOff val="80000"/>
                          </a:schemeClr>
                        </a:solidFill>
                        <a:ln>
                          <a:noFill/>
                        </a:ln>
                        <a:effectLst/>
                      </wps:spPr>
                      <wps:txbx>
                        <w:txbxContent>
                          <w:p w14:paraId="41DC8834" w14:textId="77777777" w:rsidR="00617182" w:rsidRPr="005D40B7" w:rsidRDefault="00617182" w:rsidP="00617182">
                            <w:pPr>
                              <w:jc w:val="both"/>
                              <w:rPr>
                                <w:b/>
                                <w:bCs/>
                                <w:color w:val="003B79"/>
                                <w:u w:val="single"/>
                              </w:rPr>
                            </w:pPr>
                            <w:r w:rsidRPr="005D40B7">
                              <w:rPr>
                                <w:b/>
                                <w:bCs/>
                                <w:color w:val="003B79"/>
                                <w:u w:val="single"/>
                              </w:rPr>
                              <w:t>Muster-Formular:</w:t>
                            </w:r>
                          </w:p>
                          <w:p w14:paraId="44620F21" w14:textId="35BFA738" w:rsidR="00617182" w:rsidRPr="005D40B7" w:rsidRDefault="00617182" w:rsidP="00617182">
                            <w:pPr>
                              <w:jc w:val="both"/>
                              <w:rPr>
                                <w:color w:val="003B79"/>
                              </w:rPr>
                            </w:pPr>
                            <w:r w:rsidRPr="00617182">
                              <w:rPr>
                                <w:color w:val="003B79"/>
                              </w:rPr>
                              <w:t>Für das „System für die Aufzeichnung von Vorkommnissen und die Meldung von schwerwiegenden Vorkommnissen</w:t>
                            </w:r>
                            <w:r w:rsidR="001C44CC">
                              <w:rPr>
                                <w:color w:val="003B79"/>
                              </w:rPr>
                              <w:t>“</w:t>
                            </w:r>
                            <w:r w:rsidRPr="00617182">
                              <w:rPr>
                                <w:color w:val="003B79"/>
                              </w:rPr>
                              <w:t xml:space="preserve"> und „Sicherheitskorrekturmaßnahmen im Feld“ gemäß EU-MDR finden Sie in </w:t>
                            </w:r>
                            <w:r>
                              <w:rPr>
                                <w:color w:val="003B79"/>
                              </w:rPr>
                              <w:br/>
                            </w:r>
                            <w:hyperlink r:id="rId40" w:history="1">
                              <w:r w:rsidRPr="003B3FF9">
                                <w:rPr>
                                  <w:rStyle w:val="Hyperlink"/>
                                  <w:b/>
                                  <w:bCs/>
                                </w:rPr>
                                <w:t>Anlage 5</w:t>
                              </w:r>
                            </w:hyperlink>
                            <w:r w:rsidRPr="00617182">
                              <w:rPr>
                                <w:color w:val="003B79"/>
                              </w:rPr>
                              <w:t xml:space="preserve"> zu dieser Handreichung ein Muster-Formular.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99BD" id="Textfeld 15" o:spid="_x0000_s1046" type="#_x0000_t202" style="position:absolute;left:0;text-align:left;margin-left:-.2pt;margin-top:12.6pt;width:504.55pt;height:63.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" fillcolor="#d9e2f3 [660]" stroked="f">
                <v:textbox>
                  <w:txbxContent>
                    <w:p w14:paraId="41DC8834" w14:textId="77777777" w:rsidR="00617182" w:rsidRPr="005D40B7" w:rsidRDefault="00617182" w:rsidP="00617182">
                      <w:pPr>
                        <w:jc w:val="both"/>
                        <w:rPr>
                          <w:b/>
                          <w:bCs/>
                          <w:color w:val="003B79"/>
                          <w:u w:val="single"/>
                        </w:rPr>
                      </w:pPr>
                      <w:r w:rsidRPr="005D40B7">
                        <w:rPr>
                          <w:b/>
                          <w:bCs/>
                          <w:color w:val="003B79"/>
                          <w:u w:val="single"/>
                        </w:rPr>
                        <w:t>Muster-Formular:</w:t>
                      </w:r>
                    </w:p>
                    <w:p w14:paraId="44620F21" w14:textId="35BFA738" w:rsidR="00617182" w:rsidRPr="005D40B7" w:rsidRDefault="00617182" w:rsidP="00617182">
                      <w:pPr>
                        <w:jc w:val="both"/>
                        <w:rPr>
                          <w:color w:val="003B79"/>
                        </w:rPr>
                      </w:pPr>
                      <w:r w:rsidRPr="00617182">
                        <w:rPr>
                          <w:color w:val="003B79"/>
                        </w:rPr>
                        <w:t>Für das „System für die Aufzeichnung von Vorkommnissen und die Meldung von schwerwiegenden Vorkommnissen</w:t>
                      </w:r>
                      <w:r w:rsidR="001C44CC">
                        <w:rPr>
                          <w:color w:val="003B79"/>
                        </w:rPr>
                        <w:t>“</w:t>
                      </w:r>
                      <w:r w:rsidRPr="00617182">
                        <w:rPr>
                          <w:color w:val="003B79"/>
                        </w:rPr>
                        <w:t xml:space="preserve"> und „Sicherheitskorrekturmaßnahmen im Feld“ gemäß EU-MDR finden Sie in </w:t>
                      </w:r>
                      <w:r>
                        <w:rPr>
                          <w:color w:val="003B79"/>
                        </w:rPr>
                        <w:br/>
                      </w:r>
                      <w:hyperlink r:id="rId41" w:history="1">
                        <w:r w:rsidRPr="003B3FF9">
                          <w:rPr>
                            <w:rStyle w:val="Hyperlink"/>
                            <w:b/>
                            <w:bCs/>
                          </w:rPr>
                          <w:t>Anlage 5</w:t>
                        </w:r>
                      </w:hyperlink>
                      <w:r w:rsidRPr="00617182">
                        <w:rPr>
                          <w:color w:val="003B79"/>
                        </w:rPr>
                        <w:t xml:space="preserve"> zu dieser Handreichung ein Muster-Formular.</w:t>
                      </w:r>
                    </w:p>
                  </w:txbxContent>
                </v:textbox>
                <w10:wrap anchorx="margin"/>
              </v:shape>
            </w:pict>
          </mc:Fallback>
        </mc:AlternateContent>
      </w:r>
    </w:p>
    <w:p w14:paraId="3E5423E1" w14:textId="14AD52F7" w:rsidR="00070871" w:rsidRDefault="00070871" w:rsidP="00070871">
      <w:pPr>
        <w:jc w:val="both"/>
        <w:rPr>
          <w:rFonts w:eastAsia="Times New Roman"/>
        </w:rPr>
      </w:pPr>
    </w:p>
    <w:p w14:paraId="546DC1C6" w14:textId="11AF9AD4" w:rsidR="00617182" w:rsidRDefault="00617182" w:rsidP="00070871">
      <w:pPr>
        <w:jc w:val="both"/>
        <w:rPr>
          <w:rFonts w:eastAsia="Times New Roman"/>
        </w:rPr>
      </w:pPr>
    </w:p>
    <w:p w14:paraId="18D37EF3" w14:textId="04B9F225" w:rsidR="00617182" w:rsidRDefault="00617182" w:rsidP="00070871">
      <w:pPr>
        <w:jc w:val="both"/>
        <w:rPr>
          <w:rFonts w:eastAsia="Times New Roman"/>
        </w:rPr>
      </w:pPr>
    </w:p>
    <w:p w14:paraId="6C8B1BF4" w14:textId="2FBC476B" w:rsidR="00617182" w:rsidRDefault="00617182" w:rsidP="00070871">
      <w:pPr>
        <w:jc w:val="both"/>
        <w:rPr>
          <w:rFonts w:eastAsia="Times New Roman"/>
        </w:rPr>
      </w:pPr>
    </w:p>
    <w:p w14:paraId="650C9D60" w14:textId="2FFE4CFC" w:rsidR="00617182" w:rsidRDefault="00617182" w:rsidP="00070871">
      <w:pPr>
        <w:jc w:val="both"/>
        <w:rPr>
          <w:rFonts w:eastAsia="Times New Roman"/>
        </w:rPr>
      </w:pPr>
    </w:p>
    <w:p w14:paraId="5CBFE3F5" w14:textId="77777777" w:rsidR="00617182" w:rsidRPr="00070871" w:rsidRDefault="00617182" w:rsidP="00070871">
      <w:pPr>
        <w:jc w:val="both"/>
        <w:rPr>
          <w:rFonts w:eastAsia="Times New Roman"/>
        </w:rPr>
      </w:pPr>
    </w:p>
    <w:p w14:paraId="1E51D8AA" w14:textId="439AD5C3" w:rsidR="00431BC0" w:rsidRDefault="00431BC0" w:rsidP="001D2896">
      <w:pPr>
        <w:jc w:val="both"/>
      </w:pPr>
    </w:p>
    <w:p w14:paraId="26078477" w14:textId="64847DFF" w:rsidR="00712559" w:rsidRDefault="00712559" w:rsidP="001D2896">
      <w:pPr>
        <w:jc w:val="both"/>
      </w:pPr>
      <w:r>
        <w:br w:type="page"/>
      </w:r>
    </w:p>
    <w:p w14:paraId="5B46D07B" w14:textId="593FE893" w:rsidR="00144AA2" w:rsidRPr="00070871" w:rsidRDefault="005F0145" w:rsidP="005F0145">
      <w:pPr>
        <w:tabs>
          <w:tab w:val="left" w:pos="426"/>
        </w:tabs>
        <w:ind w:left="426" w:hanging="426"/>
        <w:rPr>
          <w:b/>
          <w:bCs/>
          <w:sz w:val="24"/>
          <w:szCs w:val="24"/>
        </w:rPr>
      </w:pPr>
      <w:bookmarkStart w:id="25" w:name="PDpP"/>
      <w:bookmarkEnd w:id="25"/>
      <w:r>
        <w:rPr>
          <w:b/>
          <w:bCs/>
          <w:sz w:val="24"/>
          <w:szCs w:val="24"/>
        </w:rPr>
        <w:lastRenderedPageBreak/>
        <w:t>8.</w:t>
      </w:r>
      <w:r>
        <w:rPr>
          <w:b/>
          <w:bCs/>
          <w:sz w:val="24"/>
          <w:szCs w:val="24"/>
        </w:rPr>
        <w:tab/>
      </w:r>
      <w:r w:rsidR="00144AA2" w:rsidRPr="00070871">
        <w:rPr>
          <w:b/>
          <w:bCs/>
          <w:sz w:val="24"/>
          <w:szCs w:val="24"/>
        </w:rPr>
        <w:t>Prüfung der Deckungsvorsorge für eine potenzielle Produkthaftung</w:t>
      </w:r>
    </w:p>
    <w:p w14:paraId="5F625B18" w14:textId="7409A2F5" w:rsidR="009D22D6" w:rsidRDefault="008507C2" w:rsidP="009D0851">
      <w:pPr>
        <w:jc w:val="both"/>
      </w:pPr>
      <w:r w:rsidRPr="00070871">
        <w:t xml:space="preserve">Der Hersteller von Sonderanfertigungen hat gemäß EU-MDR </w:t>
      </w:r>
      <w:r w:rsidR="009D0851" w:rsidRPr="00070871">
        <w:t>Vorkehrungen</w:t>
      </w:r>
      <w:r w:rsidR="00417BD0" w:rsidRPr="00070871">
        <w:t xml:space="preserve"> zu treffen</w:t>
      </w:r>
      <w:r w:rsidR="009D0851" w:rsidRPr="00070871">
        <w:t xml:space="preserve">, die der Risikoklasse, der Art des Produkts und der Unternehmensgröße angemessen sind, um eine ausreichende finanzielle Deckung </w:t>
      </w:r>
      <w:r w:rsidR="0004607B">
        <w:t>seiner</w:t>
      </w:r>
      <w:r w:rsidR="009D0851" w:rsidRPr="00070871">
        <w:t xml:space="preserve"> potenziellen Haftung gemäß der Richtlinie 85/374/EWG (Haftung für fehlerhafte Produkte) zu gewährleisten.</w:t>
      </w:r>
    </w:p>
    <w:p w14:paraId="282463AB" w14:textId="7FDFA056" w:rsidR="00E46A73" w:rsidRDefault="00E46A73" w:rsidP="00E46A73">
      <w:pPr>
        <w:jc w:val="both"/>
      </w:pPr>
    </w:p>
    <w:p w14:paraId="41170C10" w14:textId="77777777" w:rsidR="00E46A73" w:rsidRDefault="00E46A73" w:rsidP="00E46A73">
      <w:pPr>
        <w:jc w:val="both"/>
      </w:pPr>
    </w:p>
    <w:p w14:paraId="17106619" w14:textId="6EC52DDB" w:rsidR="00E46A73" w:rsidRPr="00F97936" w:rsidRDefault="005F0145" w:rsidP="005F0145">
      <w:pPr>
        <w:tabs>
          <w:tab w:val="left" w:pos="426"/>
        </w:tabs>
        <w:ind w:left="426" w:hanging="426"/>
        <w:rPr>
          <w:b/>
          <w:bCs/>
          <w:sz w:val="24"/>
          <w:szCs w:val="24"/>
        </w:rPr>
      </w:pPr>
      <w:bookmarkStart w:id="26" w:name="BVP"/>
      <w:bookmarkEnd w:id="26"/>
      <w:r>
        <w:rPr>
          <w:b/>
          <w:bCs/>
          <w:sz w:val="24"/>
          <w:szCs w:val="24"/>
        </w:rPr>
        <w:t>9.</w:t>
      </w:r>
      <w:r>
        <w:rPr>
          <w:b/>
          <w:bCs/>
          <w:sz w:val="24"/>
          <w:szCs w:val="24"/>
        </w:rPr>
        <w:tab/>
      </w:r>
      <w:r w:rsidR="00E46A73" w:rsidRPr="00F97936">
        <w:rPr>
          <w:b/>
          <w:bCs/>
          <w:sz w:val="24"/>
          <w:szCs w:val="24"/>
        </w:rPr>
        <w:t>Benennung einer verantwortlichen Person*</w:t>
      </w:r>
    </w:p>
    <w:p w14:paraId="6B2991CA" w14:textId="6D593991" w:rsidR="00E46A73" w:rsidRPr="00B04542" w:rsidRDefault="00E46A73" w:rsidP="00E46A73">
      <w:pPr>
        <w:jc w:val="both"/>
      </w:pPr>
      <w:r w:rsidRPr="00B04542">
        <w:t>Werden in einer Zahnarztpraxis Sonderanfertigungen hergestellt, fordert die EU-MDR die „Benennung einer verantwortlichen Person für die Einhaltung der Regulierungsvorschriften“ (grundsätzlich der/die Praxisinhaber/in).</w:t>
      </w:r>
    </w:p>
    <w:p w14:paraId="4EDDF222" w14:textId="77777777" w:rsidR="0053770D" w:rsidRPr="00ED5AE8" w:rsidRDefault="0053770D" w:rsidP="0053770D">
      <w:pPr>
        <w:jc w:val="both"/>
      </w:pPr>
    </w:p>
    <w:p w14:paraId="339ED107" w14:textId="77777777" w:rsidR="0053770D" w:rsidRDefault="0053770D" w:rsidP="0053770D">
      <w:pPr>
        <w:tabs>
          <w:tab w:val="left" w:pos="426"/>
        </w:tabs>
        <w:ind w:left="426" w:hanging="426"/>
        <w:jc w:val="both"/>
      </w:pPr>
      <w:r w:rsidRPr="00ED5AE8">
        <w:rPr>
          <w:b/>
          <w:bCs/>
        </w:rPr>
        <w:t>*</w:t>
      </w:r>
      <w:r w:rsidRPr="00ED5AE8">
        <w:t>:</w:t>
      </w:r>
      <w:r w:rsidRPr="00ED5AE8">
        <w:tab/>
      </w:r>
      <w:r w:rsidRPr="0053770D">
        <w:rPr>
          <w:u w:val="single"/>
        </w:rPr>
        <w:t>Nur</w:t>
      </w:r>
      <w:r>
        <w:t xml:space="preserve"> für Zahnarztpraxen mit mehr als 50 Beschäftigten gemäß Empfehlung 2003/361/ΕG der </w:t>
      </w:r>
      <w:r>
        <w:br/>
        <w:t>EU-Kommission (kleine Unternehmen und Kleinstunternehmen).</w:t>
      </w:r>
    </w:p>
    <w:p w14:paraId="6EC5C8BD" w14:textId="77777777" w:rsidR="0053770D" w:rsidRDefault="0053770D" w:rsidP="0053770D">
      <w:pPr>
        <w:jc w:val="both"/>
      </w:pPr>
    </w:p>
    <w:p w14:paraId="31ABB269" w14:textId="34B2FAA4" w:rsidR="00617182" w:rsidRDefault="00617182" w:rsidP="00E46A73">
      <w:pPr>
        <w:jc w:val="both"/>
      </w:pPr>
      <w:r w:rsidRPr="006039BD">
        <w:rPr>
          <w:noProof/>
        </w:rPr>
        <mc:AlternateContent>
          <mc:Choice Requires="wps">
            <w:drawing>
              <wp:anchor distT="0" distB="0" distL="114300" distR="114300" simplePos="0" relativeHeight="251734016" behindDoc="0" locked="0" layoutInCell="1" allowOverlap="1" wp14:anchorId="1F3F6246" wp14:editId="4CABB231">
                <wp:simplePos x="0" y="0"/>
                <wp:positionH relativeFrom="margin">
                  <wp:posOffset>-2540</wp:posOffset>
                </wp:positionH>
                <wp:positionV relativeFrom="paragraph">
                  <wp:posOffset>10795</wp:posOffset>
                </wp:positionV>
                <wp:extent cx="6407785" cy="645160"/>
                <wp:effectExtent l="0" t="0" r="0" b="254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45160"/>
                        </a:xfrm>
                        <a:prstGeom prst="rect">
                          <a:avLst/>
                        </a:prstGeom>
                        <a:solidFill>
                          <a:schemeClr val="accent1">
                            <a:lumMod val="20000"/>
                            <a:lumOff val="80000"/>
                          </a:schemeClr>
                        </a:solidFill>
                        <a:ln>
                          <a:noFill/>
                        </a:ln>
                        <a:effectLst/>
                      </wps:spPr>
                      <wps:txbx>
                        <w:txbxContent>
                          <w:p w14:paraId="1CC3C767" w14:textId="77777777" w:rsidR="00617182" w:rsidRPr="005D40B7" w:rsidRDefault="00617182" w:rsidP="00617182">
                            <w:pPr>
                              <w:jc w:val="both"/>
                              <w:rPr>
                                <w:b/>
                                <w:bCs/>
                                <w:color w:val="003B79"/>
                                <w:u w:val="single"/>
                              </w:rPr>
                            </w:pPr>
                            <w:r w:rsidRPr="005D40B7">
                              <w:rPr>
                                <w:b/>
                                <w:bCs/>
                                <w:color w:val="003B79"/>
                                <w:u w:val="single"/>
                              </w:rPr>
                              <w:t>Muster-Formular:</w:t>
                            </w:r>
                          </w:p>
                          <w:p w14:paraId="1DC588F2" w14:textId="1CAD3C91" w:rsidR="00617182" w:rsidRPr="005D40B7" w:rsidRDefault="00617182" w:rsidP="00617182">
                            <w:pPr>
                              <w:jc w:val="both"/>
                              <w:rPr>
                                <w:color w:val="003B79"/>
                              </w:rPr>
                            </w:pPr>
                            <w:r w:rsidRPr="00617182">
                              <w:rPr>
                                <w:color w:val="003B79"/>
                              </w:rPr>
                              <w:t xml:space="preserve">Für die „Benennung einer verantwortlichen Person für die Einhaltung der Regulierungsvorschriften“ finden Sie in </w:t>
                            </w:r>
                            <w:hyperlink r:id="rId42" w:history="1">
                              <w:r w:rsidRPr="003B3FF9">
                                <w:rPr>
                                  <w:rStyle w:val="Hyperlink"/>
                                  <w:b/>
                                  <w:bCs/>
                                </w:rPr>
                                <w:t>Anlage 6</w:t>
                              </w:r>
                            </w:hyperlink>
                            <w:r w:rsidRPr="00617182">
                              <w:rPr>
                                <w:color w:val="003B79"/>
                              </w:rPr>
                              <w:t xml:space="preserve"> zu dieser Handreichung ein Muster-Formular.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F6246" id="Textfeld 19" o:spid="_x0000_s1047" type="#_x0000_t202" style="position:absolute;left:0;text-align:left;margin-left:-.2pt;margin-top:.85pt;width:504.55pt;height:50.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" fillcolor="#d9e2f3 [660]" stroked="f">
                <v:textbox>
                  <w:txbxContent>
                    <w:p w14:paraId="1CC3C767" w14:textId="77777777" w:rsidR="00617182" w:rsidRPr="005D40B7" w:rsidRDefault="00617182" w:rsidP="00617182">
                      <w:pPr>
                        <w:jc w:val="both"/>
                        <w:rPr>
                          <w:b/>
                          <w:bCs/>
                          <w:color w:val="003B79"/>
                          <w:u w:val="single"/>
                        </w:rPr>
                      </w:pPr>
                      <w:r w:rsidRPr="005D40B7">
                        <w:rPr>
                          <w:b/>
                          <w:bCs/>
                          <w:color w:val="003B79"/>
                          <w:u w:val="single"/>
                        </w:rPr>
                        <w:t>Muster-Formular:</w:t>
                      </w:r>
                    </w:p>
                    <w:p w14:paraId="1DC588F2" w14:textId="1CAD3C91" w:rsidR="00617182" w:rsidRPr="005D40B7" w:rsidRDefault="00617182" w:rsidP="00617182">
                      <w:pPr>
                        <w:jc w:val="both"/>
                        <w:rPr>
                          <w:color w:val="003B79"/>
                        </w:rPr>
                      </w:pPr>
                      <w:r w:rsidRPr="00617182">
                        <w:rPr>
                          <w:color w:val="003B79"/>
                        </w:rPr>
                        <w:t xml:space="preserve">Für die „Benennung einer verantwortlichen Person für die Einhaltung der Regulierungsvorschriften“ finden Sie in </w:t>
                      </w:r>
                      <w:hyperlink r:id="rId43" w:history="1">
                        <w:r w:rsidRPr="003B3FF9">
                          <w:rPr>
                            <w:rStyle w:val="Hyperlink"/>
                            <w:b/>
                            <w:bCs/>
                          </w:rPr>
                          <w:t>Anlage 6</w:t>
                        </w:r>
                      </w:hyperlink>
                      <w:r w:rsidRPr="00617182">
                        <w:rPr>
                          <w:color w:val="003B79"/>
                        </w:rPr>
                        <w:t xml:space="preserve"> zu dieser Handreichung ein Muster-Formular.</w:t>
                      </w:r>
                    </w:p>
                  </w:txbxContent>
                </v:textbox>
                <w10:wrap anchorx="margin"/>
              </v:shape>
            </w:pict>
          </mc:Fallback>
        </mc:AlternateContent>
      </w:r>
    </w:p>
    <w:p w14:paraId="42A95B32" w14:textId="761C523F" w:rsidR="00617182" w:rsidRDefault="00617182" w:rsidP="00E46A73">
      <w:pPr>
        <w:jc w:val="both"/>
      </w:pPr>
    </w:p>
    <w:p w14:paraId="378C26DC" w14:textId="16BB9606" w:rsidR="00617182" w:rsidRDefault="00617182" w:rsidP="00E46A73">
      <w:pPr>
        <w:jc w:val="both"/>
      </w:pPr>
    </w:p>
    <w:p w14:paraId="35771E53" w14:textId="35D32E32" w:rsidR="00617182" w:rsidRDefault="00617182" w:rsidP="00E46A73">
      <w:pPr>
        <w:jc w:val="both"/>
      </w:pPr>
    </w:p>
    <w:p w14:paraId="019FF80E" w14:textId="3EBAACE3" w:rsidR="00617182" w:rsidRDefault="00617182" w:rsidP="00E46A73">
      <w:pPr>
        <w:jc w:val="both"/>
      </w:pPr>
    </w:p>
    <w:p w14:paraId="1A8745ED" w14:textId="77777777" w:rsidR="00617182" w:rsidRDefault="00617182" w:rsidP="00E46A73">
      <w:pPr>
        <w:jc w:val="both"/>
      </w:pPr>
    </w:p>
    <w:p w14:paraId="5207ACBE" w14:textId="15713469" w:rsidR="00E46A73" w:rsidRDefault="00E46A73" w:rsidP="001D2896">
      <w:pPr>
        <w:jc w:val="both"/>
      </w:pPr>
    </w:p>
    <w:p w14:paraId="42669804" w14:textId="44E4B7C9" w:rsidR="00C8553C" w:rsidRDefault="00C8553C" w:rsidP="001D2896">
      <w:pPr>
        <w:jc w:val="both"/>
      </w:pPr>
      <w:r>
        <w:rPr>
          <w:b/>
          <w:bCs/>
          <w:sz w:val="24"/>
          <w:szCs w:val="24"/>
        </w:rPr>
        <w:t>Fragen</w:t>
      </w:r>
    </w:p>
    <w:p w14:paraId="17FB69B1" w14:textId="2E65F50B" w:rsidR="00E054F6" w:rsidRDefault="00C8553C" w:rsidP="001D2896">
      <w:pPr>
        <w:jc w:val="both"/>
      </w:pPr>
      <w:r>
        <w:t xml:space="preserve">Wenn Sie Fragen zur EU-MDR bzw. zu dieser Handreichung haben, wenden Sie sich bitte an die </w:t>
      </w:r>
      <w:r w:rsidR="00712559">
        <w:br/>
      </w:r>
      <w:r>
        <w:t xml:space="preserve">Abteilungen Praxisführung und Recht der LZK BW. Die Ansprechpartner/innen finden Sie </w:t>
      </w:r>
      <w:hyperlink r:id="rId44" w:history="1">
        <w:r w:rsidRPr="00C8553C">
          <w:rPr>
            <w:rStyle w:val="Hyperlink"/>
          </w:rPr>
          <w:t>hier</w:t>
        </w:r>
      </w:hyperlink>
      <w:r>
        <w:t>.</w:t>
      </w:r>
    </w:p>
    <w:p w14:paraId="526381D1" w14:textId="6A23EE9A" w:rsidR="00C8553C" w:rsidRDefault="00C8553C" w:rsidP="001D2896">
      <w:pPr>
        <w:jc w:val="both"/>
      </w:pPr>
    </w:p>
    <w:p w14:paraId="6D09637A" w14:textId="10DB17DE" w:rsidR="00C8553C" w:rsidRDefault="00C8553C" w:rsidP="001D2896">
      <w:pPr>
        <w:jc w:val="both"/>
      </w:pPr>
    </w:p>
    <w:p w14:paraId="402F4902" w14:textId="77777777" w:rsidR="00557728" w:rsidRDefault="00557728" w:rsidP="001D2896">
      <w:pPr>
        <w:jc w:val="both"/>
      </w:pPr>
    </w:p>
    <w:p w14:paraId="6418D6D6" w14:textId="58226BA8" w:rsidR="00712559" w:rsidRDefault="00712559" w:rsidP="001D2896">
      <w:pPr>
        <w:jc w:val="both"/>
      </w:pPr>
      <w:r>
        <w:t>Ihre</w:t>
      </w:r>
    </w:p>
    <w:p w14:paraId="3B88F4B5" w14:textId="4A37DD39" w:rsidR="00712559" w:rsidRDefault="00712559" w:rsidP="001D2896">
      <w:pPr>
        <w:jc w:val="both"/>
      </w:pPr>
      <w:r>
        <w:t>LZK-Geschäftsstelle</w:t>
      </w:r>
    </w:p>
    <w:p w14:paraId="5C2EC140" w14:textId="1EEE2826" w:rsidR="00712559" w:rsidRDefault="00712559" w:rsidP="001D2896">
      <w:pPr>
        <w:jc w:val="both"/>
      </w:pPr>
    </w:p>
    <w:p w14:paraId="3186EE68" w14:textId="5B00D10C" w:rsidR="0015793C" w:rsidRDefault="0015793C" w:rsidP="001D2896">
      <w:pPr>
        <w:jc w:val="both"/>
      </w:pPr>
    </w:p>
    <w:p w14:paraId="49609D04" w14:textId="7F69F697" w:rsidR="0015793C" w:rsidRDefault="0015793C" w:rsidP="001D2896">
      <w:pPr>
        <w:jc w:val="both"/>
      </w:pPr>
      <w:r>
        <w:br w:type="page"/>
      </w:r>
    </w:p>
    <w:p w14:paraId="1F25FE29" w14:textId="069C5FB8" w:rsidR="0015793C" w:rsidRPr="0015793C" w:rsidRDefault="0015793C" w:rsidP="001D2896">
      <w:pPr>
        <w:jc w:val="both"/>
        <w:rPr>
          <w:b/>
          <w:bCs/>
          <w:sz w:val="24"/>
          <w:szCs w:val="24"/>
        </w:rPr>
      </w:pPr>
      <w:bookmarkStart w:id="27" w:name="Anlage"/>
      <w:bookmarkEnd w:id="27"/>
      <w:r w:rsidRPr="0015793C">
        <w:rPr>
          <w:b/>
          <w:bCs/>
          <w:sz w:val="24"/>
          <w:szCs w:val="24"/>
        </w:rPr>
        <w:lastRenderedPageBreak/>
        <w:t>Anlage</w:t>
      </w:r>
    </w:p>
    <w:p w14:paraId="3810BC35" w14:textId="44E3956D" w:rsidR="0015793C" w:rsidRDefault="0015793C" w:rsidP="001D2896">
      <w:pPr>
        <w:jc w:val="both"/>
      </w:pPr>
      <w:r w:rsidRPr="0015793C">
        <w:rPr>
          <w:b/>
          <w:bCs/>
          <w:sz w:val="24"/>
          <w:szCs w:val="24"/>
        </w:rPr>
        <w:t>EU-MDR-Kreislauf</w:t>
      </w:r>
      <w:r w:rsidR="008B32C7">
        <w:rPr>
          <w:b/>
          <w:bCs/>
          <w:sz w:val="24"/>
          <w:szCs w:val="24"/>
        </w:rPr>
        <w:t xml:space="preserve"> </w:t>
      </w:r>
      <w:r w:rsidR="008B32C7" w:rsidRPr="008B32C7">
        <w:rPr>
          <w:b/>
          <w:bCs/>
          <w:sz w:val="24"/>
          <w:szCs w:val="24"/>
        </w:rPr>
        <w:t>für die Herstellung von Sonderanfertigungen</w:t>
      </w:r>
    </w:p>
    <w:p w14:paraId="2BAFC564" w14:textId="2F0757DD" w:rsidR="0015793C" w:rsidRDefault="0015793C" w:rsidP="001D2896">
      <w:pPr>
        <w:jc w:val="both"/>
      </w:pPr>
    </w:p>
    <w:p w14:paraId="47C29393" w14:textId="63D4FA4E" w:rsidR="0015793C" w:rsidRDefault="0015793C" w:rsidP="001D2896">
      <w:pPr>
        <w:jc w:val="both"/>
      </w:pPr>
      <w:r>
        <w:rPr>
          <w:noProof/>
        </w:rPr>
        <w:drawing>
          <wp:anchor distT="0" distB="0" distL="114300" distR="114300" simplePos="0" relativeHeight="251737088" behindDoc="0" locked="0" layoutInCell="1" allowOverlap="1" wp14:anchorId="54490D21" wp14:editId="6F4D27C6">
            <wp:simplePos x="0" y="0"/>
            <wp:positionH relativeFrom="column">
              <wp:posOffset>110</wp:posOffset>
            </wp:positionH>
            <wp:positionV relativeFrom="paragraph">
              <wp:posOffset>-2816</wp:posOffset>
            </wp:positionV>
            <wp:extent cx="6336000" cy="4500000"/>
            <wp:effectExtent l="0" t="0" r="825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6336000" cy="4500000"/>
                    </a:xfrm>
                    <a:prstGeom prst="rect">
                      <a:avLst/>
                    </a:prstGeom>
                  </pic:spPr>
                </pic:pic>
              </a:graphicData>
            </a:graphic>
            <wp14:sizeRelH relativeFrom="margin">
              <wp14:pctWidth>0</wp14:pctWidth>
            </wp14:sizeRelH>
            <wp14:sizeRelV relativeFrom="margin">
              <wp14:pctHeight>0</wp14:pctHeight>
            </wp14:sizeRelV>
          </wp:anchor>
        </w:drawing>
      </w:r>
    </w:p>
    <w:p w14:paraId="7C93731A" w14:textId="77777777" w:rsidR="0015793C" w:rsidRDefault="0015793C" w:rsidP="001D2896">
      <w:pPr>
        <w:jc w:val="both"/>
      </w:pPr>
    </w:p>
    <w:p w14:paraId="3CCB36C4" w14:textId="00DA2F71" w:rsidR="0015793C" w:rsidRDefault="0015793C" w:rsidP="001D2896">
      <w:pPr>
        <w:jc w:val="both"/>
      </w:pPr>
    </w:p>
    <w:p w14:paraId="4D5AC0D7" w14:textId="2DA4DA30" w:rsidR="0015793C" w:rsidRDefault="0015793C" w:rsidP="001D2896">
      <w:pPr>
        <w:jc w:val="both"/>
      </w:pPr>
    </w:p>
    <w:p w14:paraId="28533FD3" w14:textId="1CC45A12" w:rsidR="0015793C" w:rsidRDefault="0015793C" w:rsidP="001D2896">
      <w:pPr>
        <w:jc w:val="both"/>
      </w:pPr>
    </w:p>
    <w:p w14:paraId="33C024E7" w14:textId="6D548CE1" w:rsidR="0015793C" w:rsidRDefault="0015793C" w:rsidP="001D2896">
      <w:pPr>
        <w:jc w:val="both"/>
      </w:pPr>
    </w:p>
    <w:p w14:paraId="5FAD8135" w14:textId="1E42B6A2" w:rsidR="0015793C" w:rsidRDefault="0015793C" w:rsidP="001D2896">
      <w:pPr>
        <w:jc w:val="both"/>
      </w:pPr>
    </w:p>
    <w:p w14:paraId="0065194E" w14:textId="41887E82" w:rsidR="0015793C" w:rsidRDefault="0015793C" w:rsidP="001D2896">
      <w:pPr>
        <w:jc w:val="both"/>
      </w:pPr>
    </w:p>
    <w:p w14:paraId="2C6A0B69" w14:textId="7B447642" w:rsidR="0015793C" w:rsidRDefault="0015793C" w:rsidP="001D2896">
      <w:pPr>
        <w:jc w:val="both"/>
      </w:pPr>
    </w:p>
    <w:p w14:paraId="0C79CE3F" w14:textId="37E9FB90" w:rsidR="0015793C" w:rsidRDefault="0015793C" w:rsidP="001D2896">
      <w:pPr>
        <w:jc w:val="both"/>
      </w:pPr>
    </w:p>
    <w:p w14:paraId="26649164" w14:textId="7B2A6724" w:rsidR="0015793C" w:rsidRDefault="0015793C" w:rsidP="001D2896">
      <w:pPr>
        <w:jc w:val="both"/>
      </w:pPr>
    </w:p>
    <w:p w14:paraId="24C3CAAA" w14:textId="06429588" w:rsidR="0015793C" w:rsidRDefault="0015793C" w:rsidP="001D2896">
      <w:pPr>
        <w:jc w:val="both"/>
      </w:pPr>
    </w:p>
    <w:p w14:paraId="436F379B" w14:textId="1CB50DCD" w:rsidR="0015793C" w:rsidRDefault="0015793C" w:rsidP="001D2896">
      <w:pPr>
        <w:jc w:val="both"/>
      </w:pPr>
    </w:p>
    <w:p w14:paraId="68DF38CD" w14:textId="56930DAD" w:rsidR="0015793C" w:rsidRDefault="0015793C" w:rsidP="001D2896">
      <w:pPr>
        <w:jc w:val="both"/>
      </w:pPr>
    </w:p>
    <w:p w14:paraId="628093B1" w14:textId="79AED213" w:rsidR="0015793C" w:rsidRDefault="0015793C" w:rsidP="001D2896">
      <w:pPr>
        <w:jc w:val="both"/>
      </w:pPr>
    </w:p>
    <w:p w14:paraId="42BE2EDE" w14:textId="1518E02E" w:rsidR="0015793C" w:rsidRDefault="0015793C" w:rsidP="001D2896">
      <w:pPr>
        <w:jc w:val="both"/>
      </w:pPr>
    </w:p>
    <w:p w14:paraId="765CFCE7" w14:textId="685F32F6" w:rsidR="0015793C" w:rsidRDefault="0015793C" w:rsidP="001D2896">
      <w:pPr>
        <w:jc w:val="both"/>
      </w:pPr>
    </w:p>
    <w:p w14:paraId="2732E9C0" w14:textId="673E312E" w:rsidR="0015793C" w:rsidRDefault="0015793C" w:rsidP="001D2896">
      <w:pPr>
        <w:jc w:val="both"/>
      </w:pPr>
    </w:p>
    <w:p w14:paraId="57F1A806" w14:textId="6CC7C0C0" w:rsidR="0015793C" w:rsidRDefault="0015793C" w:rsidP="001D2896">
      <w:pPr>
        <w:jc w:val="both"/>
      </w:pPr>
    </w:p>
    <w:p w14:paraId="463A6608" w14:textId="49692A7B" w:rsidR="0015793C" w:rsidRDefault="0015793C" w:rsidP="001D2896">
      <w:pPr>
        <w:jc w:val="both"/>
      </w:pPr>
    </w:p>
    <w:p w14:paraId="628F87E6" w14:textId="375D6CE1" w:rsidR="0015793C" w:rsidRDefault="0015793C" w:rsidP="001D2896">
      <w:pPr>
        <w:jc w:val="both"/>
      </w:pPr>
    </w:p>
    <w:p w14:paraId="1626C3EA" w14:textId="6836A91E" w:rsidR="0015793C" w:rsidRDefault="0015793C" w:rsidP="001D2896">
      <w:pPr>
        <w:jc w:val="both"/>
      </w:pPr>
    </w:p>
    <w:p w14:paraId="1402DE2F" w14:textId="4D127555" w:rsidR="0015793C" w:rsidRDefault="0015793C" w:rsidP="001D2896">
      <w:pPr>
        <w:jc w:val="both"/>
      </w:pPr>
    </w:p>
    <w:p w14:paraId="582C29ED" w14:textId="31514017" w:rsidR="0015793C" w:rsidRDefault="0015793C" w:rsidP="001D2896">
      <w:pPr>
        <w:jc w:val="both"/>
      </w:pPr>
    </w:p>
    <w:p w14:paraId="151487C7" w14:textId="4FA99377" w:rsidR="0015793C" w:rsidRDefault="0015793C" w:rsidP="001D2896">
      <w:pPr>
        <w:jc w:val="both"/>
      </w:pPr>
    </w:p>
    <w:p w14:paraId="378B2295" w14:textId="6FBA8C9C" w:rsidR="0015793C" w:rsidRDefault="0015793C" w:rsidP="001D2896">
      <w:pPr>
        <w:jc w:val="both"/>
      </w:pPr>
    </w:p>
    <w:p w14:paraId="62B13EBF" w14:textId="44C10BD0" w:rsidR="0015793C" w:rsidRDefault="0015793C" w:rsidP="001D2896">
      <w:pPr>
        <w:jc w:val="both"/>
      </w:pPr>
    </w:p>
    <w:p w14:paraId="3CEF1004" w14:textId="3A46410C" w:rsidR="0015793C" w:rsidRDefault="0015793C" w:rsidP="001D2896">
      <w:pPr>
        <w:jc w:val="both"/>
      </w:pPr>
    </w:p>
    <w:p w14:paraId="343A29CC" w14:textId="3662590B" w:rsidR="0015793C" w:rsidRDefault="0015793C" w:rsidP="001D2896">
      <w:pPr>
        <w:jc w:val="both"/>
      </w:pPr>
    </w:p>
    <w:p w14:paraId="75FEBDFB" w14:textId="0426F3D7" w:rsidR="0015793C" w:rsidRPr="0015793C" w:rsidRDefault="0015793C" w:rsidP="001D2896">
      <w:pPr>
        <w:jc w:val="both"/>
        <w:rPr>
          <w:i/>
          <w:iCs/>
          <w:sz w:val="20"/>
          <w:szCs w:val="20"/>
        </w:rPr>
      </w:pPr>
      <w:r w:rsidRPr="0015793C">
        <w:rPr>
          <w:i/>
          <w:iCs/>
          <w:sz w:val="20"/>
          <w:szCs w:val="20"/>
        </w:rPr>
        <w:t>Abbildung: © LZK BW</w:t>
      </w:r>
    </w:p>
    <w:p w14:paraId="1B67FDC2" w14:textId="7F7EC0DB" w:rsidR="0015793C" w:rsidRDefault="0015793C" w:rsidP="001D2896">
      <w:pPr>
        <w:jc w:val="both"/>
      </w:pPr>
    </w:p>
    <w:p w14:paraId="3CB99967" w14:textId="77777777" w:rsidR="0015793C" w:rsidRDefault="0015793C" w:rsidP="001D2896">
      <w:pPr>
        <w:jc w:val="both"/>
      </w:pPr>
    </w:p>
    <w:sectPr w:rsidR="0015793C" w:rsidSect="00543B19">
      <w:headerReference w:type="default" r:id="rId46"/>
      <w:footerReference w:type="default" r:id="rId47"/>
      <w:pgSz w:w="11906" w:h="16838"/>
      <w:pgMar w:top="2693" w:right="964" w:bottom="1134"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8726" w14:textId="77777777" w:rsidR="00117AD3" w:rsidRDefault="00117AD3">
      <w:r>
        <w:separator/>
      </w:r>
    </w:p>
  </w:endnote>
  <w:endnote w:type="continuationSeparator" w:id="0">
    <w:p w14:paraId="17679AB0" w14:textId="77777777" w:rsidR="00117AD3" w:rsidRDefault="0011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3A4B" w14:textId="6CF1EEC6" w:rsidR="00795B3C" w:rsidRDefault="00795B3C" w:rsidP="00B14459">
    <w:pPr>
      <w:pStyle w:val="Fuzeile"/>
      <w:tabs>
        <w:tab w:val="clear" w:pos="4536"/>
        <w:tab w:val="clear" w:pos="9072"/>
        <w:tab w:val="center" w:pos="5387"/>
        <w:tab w:val="right" w:pos="9923"/>
      </w:tabs>
    </w:pPr>
    <w:r w:rsidRPr="007F356E">
      <w:rPr>
        <w:sz w:val="20"/>
        <w:szCs w:val="20"/>
      </w:rPr>
      <w:t xml:space="preserve">© LZK BW </w:t>
    </w:r>
    <w:r w:rsidR="00D930AB">
      <w:rPr>
        <w:sz w:val="20"/>
        <w:szCs w:val="20"/>
      </w:rPr>
      <w:t>10</w:t>
    </w:r>
    <w:r w:rsidRPr="007F356E">
      <w:rPr>
        <w:sz w:val="20"/>
        <w:szCs w:val="20"/>
      </w:rPr>
      <w:t>/202</w:t>
    </w:r>
    <w:r>
      <w:rPr>
        <w:sz w:val="20"/>
        <w:szCs w:val="20"/>
      </w:rPr>
      <w:t>1</w:t>
    </w:r>
    <w:r w:rsidRPr="007F356E">
      <w:rPr>
        <w:sz w:val="20"/>
        <w:szCs w:val="20"/>
      </w:rPr>
      <w:tab/>
    </w:r>
    <w:r>
      <w:rPr>
        <w:sz w:val="20"/>
        <w:szCs w:val="20"/>
      </w:rPr>
      <w:t>EU-MDR - Handreichung für die Zahnarztpraxis</w:t>
    </w:r>
    <w:r w:rsidRPr="007F356E">
      <w:rPr>
        <w:sz w:val="20"/>
        <w:szCs w:val="20"/>
      </w:rPr>
      <w:tab/>
      <w:t xml:space="preserve">Seite </w:t>
    </w:r>
    <w:r w:rsidRPr="007F356E">
      <w:rPr>
        <w:rStyle w:val="Seitenzahl"/>
        <w:b/>
        <w:sz w:val="20"/>
        <w:szCs w:val="20"/>
      </w:rPr>
      <w:fldChar w:fldCharType="begin"/>
    </w:r>
    <w:r w:rsidRPr="007F356E">
      <w:rPr>
        <w:rStyle w:val="Seitenzahl"/>
        <w:sz w:val="20"/>
        <w:szCs w:val="20"/>
      </w:rPr>
      <w:instrText xml:space="preserve"> PAGE </w:instrText>
    </w:r>
    <w:r w:rsidRPr="007F356E">
      <w:rPr>
        <w:rStyle w:val="Seitenzahl"/>
        <w:b/>
        <w:sz w:val="20"/>
        <w:szCs w:val="20"/>
      </w:rPr>
      <w:fldChar w:fldCharType="separate"/>
    </w:r>
    <w:r w:rsidR="00136055">
      <w:rPr>
        <w:rStyle w:val="Seitenzahl"/>
        <w:noProof/>
        <w:sz w:val="20"/>
        <w:szCs w:val="20"/>
      </w:rPr>
      <w:t>1</w:t>
    </w:r>
    <w:r w:rsidRPr="007F356E">
      <w:rPr>
        <w:rStyle w:val="Seitenzah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08EA" w14:textId="77777777" w:rsidR="00117AD3" w:rsidRDefault="00117AD3">
      <w:r>
        <w:separator/>
      </w:r>
    </w:p>
  </w:footnote>
  <w:footnote w:type="continuationSeparator" w:id="0">
    <w:p w14:paraId="21B988B6" w14:textId="77777777" w:rsidR="00117AD3" w:rsidRDefault="0011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8047" w14:textId="3692B3A5" w:rsidR="00795B3C" w:rsidRDefault="00795B3C" w:rsidP="00351A96">
    <w:pPr>
      <w:pStyle w:val="Kopfzeile"/>
      <w:tabs>
        <w:tab w:val="clear" w:pos="4536"/>
        <w:tab w:val="clear" w:pos="9072"/>
        <w:tab w:val="left" w:pos="945"/>
      </w:tabs>
    </w:pPr>
    <w:r>
      <w:rPr>
        <w:noProof/>
      </w:rPr>
      <w:drawing>
        <wp:anchor distT="0" distB="0" distL="114300" distR="114300" simplePos="0" relativeHeight="251657728" behindDoc="0" locked="1" layoutInCell="0" allowOverlap="0" wp14:anchorId="31D295F3" wp14:editId="530D0C03">
          <wp:simplePos x="0" y="0"/>
          <wp:positionH relativeFrom="column">
            <wp:posOffset>5120005</wp:posOffset>
          </wp:positionH>
          <wp:positionV relativeFrom="page">
            <wp:posOffset>467995</wp:posOffset>
          </wp:positionV>
          <wp:extent cx="1657350" cy="40005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CF5095" wp14:editId="4585B760">
          <wp:extent cx="360045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1ED"/>
    <w:multiLevelType w:val="hybridMultilevel"/>
    <w:tmpl w:val="FF5C2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D34C57"/>
    <w:multiLevelType w:val="hybridMultilevel"/>
    <w:tmpl w:val="6B5052AC"/>
    <w:lvl w:ilvl="0" w:tplc="04070005">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209C463B"/>
    <w:multiLevelType w:val="hybridMultilevel"/>
    <w:tmpl w:val="EE84E1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AC5677"/>
    <w:multiLevelType w:val="hybridMultilevel"/>
    <w:tmpl w:val="49EA2E38"/>
    <w:lvl w:ilvl="0" w:tplc="67C0B954">
      <w:numFmt w:val="bullet"/>
      <w:lvlText w:val="•"/>
      <w:lvlJc w:val="left"/>
      <w:pPr>
        <w:ind w:left="1068" w:hanging="708"/>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90229E"/>
    <w:multiLevelType w:val="hybridMultilevel"/>
    <w:tmpl w:val="A64883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152991"/>
    <w:multiLevelType w:val="hybridMultilevel"/>
    <w:tmpl w:val="D3B212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A55607"/>
    <w:multiLevelType w:val="hybridMultilevel"/>
    <w:tmpl w:val="31A62E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624"/>
  <w:autoHyphenation/>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59"/>
    <w:rsid w:val="00003A15"/>
    <w:rsid w:val="00020F14"/>
    <w:rsid w:val="00021CE0"/>
    <w:rsid w:val="00022423"/>
    <w:rsid w:val="00023A24"/>
    <w:rsid w:val="00031E58"/>
    <w:rsid w:val="00037949"/>
    <w:rsid w:val="0004607B"/>
    <w:rsid w:val="0004731C"/>
    <w:rsid w:val="00047FBF"/>
    <w:rsid w:val="0005033A"/>
    <w:rsid w:val="0005248D"/>
    <w:rsid w:val="000528AD"/>
    <w:rsid w:val="00053F5E"/>
    <w:rsid w:val="0005400A"/>
    <w:rsid w:val="00062C11"/>
    <w:rsid w:val="00065CC5"/>
    <w:rsid w:val="00066E14"/>
    <w:rsid w:val="00070871"/>
    <w:rsid w:val="00076E53"/>
    <w:rsid w:val="000A03F0"/>
    <w:rsid w:val="000A581D"/>
    <w:rsid w:val="000B3CA7"/>
    <w:rsid w:val="000B5353"/>
    <w:rsid w:val="000B7DA1"/>
    <w:rsid w:val="000C752F"/>
    <w:rsid w:val="000E3A09"/>
    <w:rsid w:val="000F597D"/>
    <w:rsid w:val="000F6BD4"/>
    <w:rsid w:val="00102EEF"/>
    <w:rsid w:val="00102FEB"/>
    <w:rsid w:val="00105049"/>
    <w:rsid w:val="0010782D"/>
    <w:rsid w:val="001135B0"/>
    <w:rsid w:val="001159BB"/>
    <w:rsid w:val="0011661A"/>
    <w:rsid w:val="00117AD3"/>
    <w:rsid w:val="00124535"/>
    <w:rsid w:val="00133FC7"/>
    <w:rsid w:val="00136055"/>
    <w:rsid w:val="00142D60"/>
    <w:rsid w:val="00144AA2"/>
    <w:rsid w:val="00152FB7"/>
    <w:rsid w:val="0015793C"/>
    <w:rsid w:val="001601BC"/>
    <w:rsid w:val="00161CEF"/>
    <w:rsid w:val="00162C2C"/>
    <w:rsid w:val="001655EE"/>
    <w:rsid w:val="00165757"/>
    <w:rsid w:val="0017441E"/>
    <w:rsid w:val="00175E27"/>
    <w:rsid w:val="00191D69"/>
    <w:rsid w:val="001964AE"/>
    <w:rsid w:val="00197887"/>
    <w:rsid w:val="001B1293"/>
    <w:rsid w:val="001B13EF"/>
    <w:rsid w:val="001B224C"/>
    <w:rsid w:val="001B5508"/>
    <w:rsid w:val="001C276C"/>
    <w:rsid w:val="001C44CC"/>
    <w:rsid w:val="001D212B"/>
    <w:rsid w:val="001D2896"/>
    <w:rsid w:val="001D6B86"/>
    <w:rsid w:val="001E2722"/>
    <w:rsid w:val="001E6B76"/>
    <w:rsid w:val="001F768F"/>
    <w:rsid w:val="0022567C"/>
    <w:rsid w:val="002319CB"/>
    <w:rsid w:val="002408B9"/>
    <w:rsid w:val="002425FD"/>
    <w:rsid w:val="00243FBF"/>
    <w:rsid w:val="002449D8"/>
    <w:rsid w:val="00253555"/>
    <w:rsid w:val="00254820"/>
    <w:rsid w:val="00254AB0"/>
    <w:rsid w:val="00260B3A"/>
    <w:rsid w:val="00263082"/>
    <w:rsid w:val="00265B5C"/>
    <w:rsid w:val="00267A2F"/>
    <w:rsid w:val="00267BBD"/>
    <w:rsid w:val="00270FDE"/>
    <w:rsid w:val="00282612"/>
    <w:rsid w:val="002829A0"/>
    <w:rsid w:val="0029250C"/>
    <w:rsid w:val="002932CB"/>
    <w:rsid w:val="002937B4"/>
    <w:rsid w:val="00297A98"/>
    <w:rsid w:val="002A0C16"/>
    <w:rsid w:val="002C13E5"/>
    <w:rsid w:val="002C2B56"/>
    <w:rsid w:val="002C3198"/>
    <w:rsid w:val="002D07D2"/>
    <w:rsid w:val="002E29E1"/>
    <w:rsid w:val="002E3646"/>
    <w:rsid w:val="002E6708"/>
    <w:rsid w:val="002F65DF"/>
    <w:rsid w:val="0030029B"/>
    <w:rsid w:val="00306115"/>
    <w:rsid w:val="0031127C"/>
    <w:rsid w:val="0031264F"/>
    <w:rsid w:val="003152E8"/>
    <w:rsid w:val="00320666"/>
    <w:rsid w:val="00320ECE"/>
    <w:rsid w:val="00326E15"/>
    <w:rsid w:val="00327DE6"/>
    <w:rsid w:val="00334109"/>
    <w:rsid w:val="003343CA"/>
    <w:rsid w:val="00351A96"/>
    <w:rsid w:val="003532A8"/>
    <w:rsid w:val="003550CD"/>
    <w:rsid w:val="00356DBE"/>
    <w:rsid w:val="003601E9"/>
    <w:rsid w:val="003617EC"/>
    <w:rsid w:val="00380452"/>
    <w:rsid w:val="003822FC"/>
    <w:rsid w:val="003843ED"/>
    <w:rsid w:val="00384BE3"/>
    <w:rsid w:val="003860BC"/>
    <w:rsid w:val="00386C9F"/>
    <w:rsid w:val="00387DEC"/>
    <w:rsid w:val="00390F45"/>
    <w:rsid w:val="0039298F"/>
    <w:rsid w:val="003A27E9"/>
    <w:rsid w:val="003A773D"/>
    <w:rsid w:val="003B3C20"/>
    <w:rsid w:val="003B3FF9"/>
    <w:rsid w:val="003C4D15"/>
    <w:rsid w:val="003C5BF7"/>
    <w:rsid w:val="003C5E02"/>
    <w:rsid w:val="003C6E96"/>
    <w:rsid w:val="003E123B"/>
    <w:rsid w:val="003E27CF"/>
    <w:rsid w:val="003E70F7"/>
    <w:rsid w:val="003F0753"/>
    <w:rsid w:val="003F1E0A"/>
    <w:rsid w:val="003F242E"/>
    <w:rsid w:val="00417969"/>
    <w:rsid w:val="00417BD0"/>
    <w:rsid w:val="00431BC0"/>
    <w:rsid w:val="00437C05"/>
    <w:rsid w:val="00446F7E"/>
    <w:rsid w:val="00453B0F"/>
    <w:rsid w:val="00457676"/>
    <w:rsid w:val="0046077C"/>
    <w:rsid w:val="00460AEB"/>
    <w:rsid w:val="00462760"/>
    <w:rsid w:val="00473710"/>
    <w:rsid w:val="00473982"/>
    <w:rsid w:val="004762A0"/>
    <w:rsid w:val="004B0FF0"/>
    <w:rsid w:val="004B6A6F"/>
    <w:rsid w:val="004C0055"/>
    <w:rsid w:val="004D09BB"/>
    <w:rsid w:val="004E152A"/>
    <w:rsid w:val="004E48E2"/>
    <w:rsid w:val="004E6EF1"/>
    <w:rsid w:val="004E7A94"/>
    <w:rsid w:val="004F0718"/>
    <w:rsid w:val="004F14F4"/>
    <w:rsid w:val="004F187E"/>
    <w:rsid w:val="004F1CC2"/>
    <w:rsid w:val="004F26E3"/>
    <w:rsid w:val="004F5C79"/>
    <w:rsid w:val="004F7E9E"/>
    <w:rsid w:val="00502DFF"/>
    <w:rsid w:val="00507E96"/>
    <w:rsid w:val="0052089D"/>
    <w:rsid w:val="0053770D"/>
    <w:rsid w:val="00537A3F"/>
    <w:rsid w:val="0054149E"/>
    <w:rsid w:val="00543B19"/>
    <w:rsid w:val="00546408"/>
    <w:rsid w:val="0055015C"/>
    <w:rsid w:val="0055275C"/>
    <w:rsid w:val="00555379"/>
    <w:rsid w:val="00557728"/>
    <w:rsid w:val="0056408D"/>
    <w:rsid w:val="005665B4"/>
    <w:rsid w:val="00567A0F"/>
    <w:rsid w:val="00570A49"/>
    <w:rsid w:val="00573A84"/>
    <w:rsid w:val="00576E4E"/>
    <w:rsid w:val="005852BA"/>
    <w:rsid w:val="00585E92"/>
    <w:rsid w:val="00590808"/>
    <w:rsid w:val="00590F24"/>
    <w:rsid w:val="005A24EC"/>
    <w:rsid w:val="005A5B3D"/>
    <w:rsid w:val="005B0249"/>
    <w:rsid w:val="005C0EB2"/>
    <w:rsid w:val="005C51DF"/>
    <w:rsid w:val="005C6A57"/>
    <w:rsid w:val="005D0EA4"/>
    <w:rsid w:val="005D40B7"/>
    <w:rsid w:val="005F0145"/>
    <w:rsid w:val="005F3F8E"/>
    <w:rsid w:val="005F5339"/>
    <w:rsid w:val="005F7C9B"/>
    <w:rsid w:val="00600D46"/>
    <w:rsid w:val="006039BD"/>
    <w:rsid w:val="00603C47"/>
    <w:rsid w:val="00607023"/>
    <w:rsid w:val="006123B0"/>
    <w:rsid w:val="00612EEC"/>
    <w:rsid w:val="00617182"/>
    <w:rsid w:val="00622CD7"/>
    <w:rsid w:val="00623992"/>
    <w:rsid w:val="006251E4"/>
    <w:rsid w:val="006275A7"/>
    <w:rsid w:val="00630A0F"/>
    <w:rsid w:val="006409F1"/>
    <w:rsid w:val="00652477"/>
    <w:rsid w:val="006774CB"/>
    <w:rsid w:val="00677B85"/>
    <w:rsid w:val="00683A66"/>
    <w:rsid w:val="00693ACC"/>
    <w:rsid w:val="006960F9"/>
    <w:rsid w:val="0069690B"/>
    <w:rsid w:val="006A169A"/>
    <w:rsid w:val="006C2849"/>
    <w:rsid w:val="006C2D5D"/>
    <w:rsid w:val="006C6CE5"/>
    <w:rsid w:val="006D098E"/>
    <w:rsid w:val="006D2F74"/>
    <w:rsid w:val="006D58E3"/>
    <w:rsid w:val="006E27ED"/>
    <w:rsid w:val="006E2C27"/>
    <w:rsid w:val="006F33BA"/>
    <w:rsid w:val="006F345D"/>
    <w:rsid w:val="00700FD7"/>
    <w:rsid w:val="00710FAC"/>
    <w:rsid w:val="00712559"/>
    <w:rsid w:val="007215FC"/>
    <w:rsid w:val="007231A4"/>
    <w:rsid w:val="00723707"/>
    <w:rsid w:val="007251AC"/>
    <w:rsid w:val="007319A7"/>
    <w:rsid w:val="00740426"/>
    <w:rsid w:val="00750EFE"/>
    <w:rsid w:val="00754305"/>
    <w:rsid w:val="0075485F"/>
    <w:rsid w:val="00756110"/>
    <w:rsid w:val="00757933"/>
    <w:rsid w:val="00762E5F"/>
    <w:rsid w:val="00765D8D"/>
    <w:rsid w:val="00765F98"/>
    <w:rsid w:val="00770FE5"/>
    <w:rsid w:val="00771F36"/>
    <w:rsid w:val="00774EA6"/>
    <w:rsid w:val="00775550"/>
    <w:rsid w:val="0078247B"/>
    <w:rsid w:val="00783461"/>
    <w:rsid w:val="007865E7"/>
    <w:rsid w:val="0078667C"/>
    <w:rsid w:val="007900AA"/>
    <w:rsid w:val="00790961"/>
    <w:rsid w:val="00795B3C"/>
    <w:rsid w:val="007A0756"/>
    <w:rsid w:val="007A216A"/>
    <w:rsid w:val="007A403B"/>
    <w:rsid w:val="007A7B34"/>
    <w:rsid w:val="007B119E"/>
    <w:rsid w:val="007C14DD"/>
    <w:rsid w:val="007C2F16"/>
    <w:rsid w:val="007C61A2"/>
    <w:rsid w:val="007D1286"/>
    <w:rsid w:val="007D2AF8"/>
    <w:rsid w:val="007D5694"/>
    <w:rsid w:val="007E0528"/>
    <w:rsid w:val="007E25FD"/>
    <w:rsid w:val="007F38D6"/>
    <w:rsid w:val="008012D6"/>
    <w:rsid w:val="00801547"/>
    <w:rsid w:val="0080375A"/>
    <w:rsid w:val="00803766"/>
    <w:rsid w:val="00803E4F"/>
    <w:rsid w:val="008101BE"/>
    <w:rsid w:val="00816ED8"/>
    <w:rsid w:val="00822A44"/>
    <w:rsid w:val="00827BC6"/>
    <w:rsid w:val="00835278"/>
    <w:rsid w:val="00843411"/>
    <w:rsid w:val="008436DA"/>
    <w:rsid w:val="00844C22"/>
    <w:rsid w:val="008507C2"/>
    <w:rsid w:val="00851283"/>
    <w:rsid w:val="008529D7"/>
    <w:rsid w:val="00857519"/>
    <w:rsid w:val="00864CFD"/>
    <w:rsid w:val="00866D06"/>
    <w:rsid w:val="0087232C"/>
    <w:rsid w:val="0087434A"/>
    <w:rsid w:val="00874F34"/>
    <w:rsid w:val="00877C9B"/>
    <w:rsid w:val="008826CB"/>
    <w:rsid w:val="008874F1"/>
    <w:rsid w:val="008906E2"/>
    <w:rsid w:val="0089200D"/>
    <w:rsid w:val="008B291F"/>
    <w:rsid w:val="008B32C7"/>
    <w:rsid w:val="008B37A8"/>
    <w:rsid w:val="008C069C"/>
    <w:rsid w:val="008C1B2C"/>
    <w:rsid w:val="008C37E5"/>
    <w:rsid w:val="008D0154"/>
    <w:rsid w:val="008D641B"/>
    <w:rsid w:val="008E476B"/>
    <w:rsid w:val="008E5C91"/>
    <w:rsid w:val="008F32E0"/>
    <w:rsid w:val="008F37E5"/>
    <w:rsid w:val="0090250A"/>
    <w:rsid w:val="009067EF"/>
    <w:rsid w:val="009124EC"/>
    <w:rsid w:val="009149B8"/>
    <w:rsid w:val="0092707F"/>
    <w:rsid w:val="00935298"/>
    <w:rsid w:val="009530B6"/>
    <w:rsid w:val="00954DD2"/>
    <w:rsid w:val="00954F81"/>
    <w:rsid w:val="00955266"/>
    <w:rsid w:val="009563A6"/>
    <w:rsid w:val="0095695F"/>
    <w:rsid w:val="00975E7F"/>
    <w:rsid w:val="00975F99"/>
    <w:rsid w:val="00977B64"/>
    <w:rsid w:val="00980792"/>
    <w:rsid w:val="009843BB"/>
    <w:rsid w:val="009846DD"/>
    <w:rsid w:val="00984940"/>
    <w:rsid w:val="00984991"/>
    <w:rsid w:val="00991613"/>
    <w:rsid w:val="00993C6F"/>
    <w:rsid w:val="0099653C"/>
    <w:rsid w:val="009A5580"/>
    <w:rsid w:val="009A56DB"/>
    <w:rsid w:val="009A5769"/>
    <w:rsid w:val="009B0A50"/>
    <w:rsid w:val="009B3F2D"/>
    <w:rsid w:val="009B4A64"/>
    <w:rsid w:val="009B5C10"/>
    <w:rsid w:val="009B5E10"/>
    <w:rsid w:val="009B6623"/>
    <w:rsid w:val="009C0D5D"/>
    <w:rsid w:val="009D0851"/>
    <w:rsid w:val="009D22D6"/>
    <w:rsid w:val="009D393D"/>
    <w:rsid w:val="009D3E55"/>
    <w:rsid w:val="009D433C"/>
    <w:rsid w:val="009D755E"/>
    <w:rsid w:val="009E5659"/>
    <w:rsid w:val="009E6EAF"/>
    <w:rsid w:val="009F328C"/>
    <w:rsid w:val="009F6691"/>
    <w:rsid w:val="00A051A4"/>
    <w:rsid w:val="00A05723"/>
    <w:rsid w:val="00A1340B"/>
    <w:rsid w:val="00A14DC6"/>
    <w:rsid w:val="00A2016E"/>
    <w:rsid w:val="00A232A4"/>
    <w:rsid w:val="00A264B3"/>
    <w:rsid w:val="00A36A06"/>
    <w:rsid w:val="00A41BD3"/>
    <w:rsid w:val="00A42473"/>
    <w:rsid w:val="00A458FA"/>
    <w:rsid w:val="00A46B1A"/>
    <w:rsid w:val="00A52203"/>
    <w:rsid w:val="00A527AA"/>
    <w:rsid w:val="00A5409C"/>
    <w:rsid w:val="00A733BE"/>
    <w:rsid w:val="00A806B4"/>
    <w:rsid w:val="00A8356D"/>
    <w:rsid w:val="00A90EE6"/>
    <w:rsid w:val="00A91F95"/>
    <w:rsid w:val="00A96444"/>
    <w:rsid w:val="00AA581F"/>
    <w:rsid w:val="00AB01E4"/>
    <w:rsid w:val="00AB11D6"/>
    <w:rsid w:val="00AB2040"/>
    <w:rsid w:val="00AB4724"/>
    <w:rsid w:val="00AB7425"/>
    <w:rsid w:val="00AC0C64"/>
    <w:rsid w:val="00AE1302"/>
    <w:rsid w:val="00AE5267"/>
    <w:rsid w:val="00AE5823"/>
    <w:rsid w:val="00AE79D6"/>
    <w:rsid w:val="00AF5FE3"/>
    <w:rsid w:val="00AF78A7"/>
    <w:rsid w:val="00B04542"/>
    <w:rsid w:val="00B07FA8"/>
    <w:rsid w:val="00B1079D"/>
    <w:rsid w:val="00B1421D"/>
    <w:rsid w:val="00B14459"/>
    <w:rsid w:val="00B17245"/>
    <w:rsid w:val="00B20E86"/>
    <w:rsid w:val="00B220DB"/>
    <w:rsid w:val="00B27495"/>
    <w:rsid w:val="00B30843"/>
    <w:rsid w:val="00B359CF"/>
    <w:rsid w:val="00B4098E"/>
    <w:rsid w:val="00B4177B"/>
    <w:rsid w:val="00B42015"/>
    <w:rsid w:val="00B56C67"/>
    <w:rsid w:val="00B662A6"/>
    <w:rsid w:val="00B677EF"/>
    <w:rsid w:val="00B7019D"/>
    <w:rsid w:val="00B75F97"/>
    <w:rsid w:val="00B77653"/>
    <w:rsid w:val="00B81837"/>
    <w:rsid w:val="00B84059"/>
    <w:rsid w:val="00B84144"/>
    <w:rsid w:val="00B86B48"/>
    <w:rsid w:val="00B92756"/>
    <w:rsid w:val="00B9516E"/>
    <w:rsid w:val="00B96C41"/>
    <w:rsid w:val="00BB6E6B"/>
    <w:rsid w:val="00BC4B1D"/>
    <w:rsid w:val="00BC62CC"/>
    <w:rsid w:val="00BE2A79"/>
    <w:rsid w:val="00BE49AC"/>
    <w:rsid w:val="00BE68D5"/>
    <w:rsid w:val="00BF0660"/>
    <w:rsid w:val="00BF22B8"/>
    <w:rsid w:val="00BF2882"/>
    <w:rsid w:val="00BF3710"/>
    <w:rsid w:val="00C13DDD"/>
    <w:rsid w:val="00C26427"/>
    <w:rsid w:val="00C335BF"/>
    <w:rsid w:val="00C43D1F"/>
    <w:rsid w:val="00C51A05"/>
    <w:rsid w:val="00C52AE3"/>
    <w:rsid w:val="00C52F5C"/>
    <w:rsid w:val="00C53A1B"/>
    <w:rsid w:val="00C67736"/>
    <w:rsid w:val="00C7134E"/>
    <w:rsid w:val="00C80A76"/>
    <w:rsid w:val="00C8553C"/>
    <w:rsid w:val="00C86FA1"/>
    <w:rsid w:val="00C90735"/>
    <w:rsid w:val="00C94233"/>
    <w:rsid w:val="00CA0BB5"/>
    <w:rsid w:val="00CA25B0"/>
    <w:rsid w:val="00CA4080"/>
    <w:rsid w:val="00CA51CF"/>
    <w:rsid w:val="00CA6BD6"/>
    <w:rsid w:val="00CB3FD7"/>
    <w:rsid w:val="00CB50AD"/>
    <w:rsid w:val="00CC36BC"/>
    <w:rsid w:val="00CD5310"/>
    <w:rsid w:val="00CE0A86"/>
    <w:rsid w:val="00CE24B3"/>
    <w:rsid w:val="00CE489F"/>
    <w:rsid w:val="00CF265F"/>
    <w:rsid w:val="00D00AC4"/>
    <w:rsid w:val="00D041CF"/>
    <w:rsid w:val="00D055CD"/>
    <w:rsid w:val="00D11AD8"/>
    <w:rsid w:val="00D11E3E"/>
    <w:rsid w:val="00D147B3"/>
    <w:rsid w:val="00D2079F"/>
    <w:rsid w:val="00D22481"/>
    <w:rsid w:val="00D25656"/>
    <w:rsid w:val="00D32181"/>
    <w:rsid w:val="00D3357A"/>
    <w:rsid w:val="00D33651"/>
    <w:rsid w:val="00D346B3"/>
    <w:rsid w:val="00D43102"/>
    <w:rsid w:val="00D44965"/>
    <w:rsid w:val="00D47A48"/>
    <w:rsid w:val="00D5146A"/>
    <w:rsid w:val="00D55CB1"/>
    <w:rsid w:val="00D60D08"/>
    <w:rsid w:val="00D66AA1"/>
    <w:rsid w:val="00D67796"/>
    <w:rsid w:val="00D7385F"/>
    <w:rsid w:val="00D80187"/>
    <w:rsid w:val="00D80520"/>
    <w:rsid w:val="00D80767"/>
    <w:rsid w:val="00D81282"/>
    <w:rsid w:val="00D81485"/>
    <w:rsid w:val="00D874B3"/>
    <w:rsid w:val="00D930AB"/>
    <w:rsid w:val="00D950A6"/>
    <w:rsid w:val="00DA42AF"/>
    <w:rsid w:val="00DA4BC0"/>
    <w:rsid w:val="00DA6751"/>
    <w:rsid w:val="00DB2A93"/>
    <w:rsid w:val="00DB2BEE"/>
    <w:rsid w:val="00DB3487"/>
    <w:rsid w:val="00DB68F5"/>
    <w:rsid w:val="00DC1A2C"/>
    <w:rsid w:val="00DC4BA0"/>
    <w:rsid w:val="00DC7F8E"/>
    <w:rsid w:val="00DD1774"/>
    <w:rsid w:val="00DD1DFF"/>
    <w:rsid w:val="00DD2848"/>
    <w:rsid w:val="00DE2701"/>
    <w:rsid w:val="00DF169A"/>
    <w:rsid w:val="00DF32A4"/>
    <w:rsid w:val="00E013F3"/>
    <w:rsid w:val="00E01B9F"/>
    <w:rsid w:val="00E054F6"/>
    <w:rsid w:val="00E170EA"/>
    <w:rsid w:val="00E26314"/>
    <w:rsid w:val="00E2712D"/>
    <w:rsid w:val="00E44B9C"/>
    <w:rsid w:val="00E46A73"/>
    <w:rsid w:val="00E513C7"/>
    <w:rsid w:val="00E51659"/>
    <w:rsid w:val="00E57917"/>
    <w:rsid w:val="00E63805"/>
    <w:rsid w:val="00E66AD8"/>
    <w:rsid w:val="00E67F09"/>
    <w:rsid w:val="00E70FC1"/>
    <w:rsid w:val="00E80CCC"/>
    <w:rsid w:val="00E82A83"/>
    <w:rsid w:val="00E831A2"/>
    <w:rsid w:val="00E90671"/>
    <w:rsid w:val="00E91B9F"/>
    <w:rsid w:val="00E93FF0"/>
    <w:rsid w:val="00E95EC3"/>
    <w:rsid w:val="00E97202"/>
    <w:rsid w:val="00EA0989"/>
    <w:rsid w:val="00EA0DF8"/>
    <w:rsid w:val="00EA4A7E"/>
    <w:rsid w:val="00EB1137"/>
    <w:rsid w:val="00EC7545"/>
    <w:rsid w:val="00ED5AE8"/>
    <w:rsid w:val="00EF2F65"/>
    <w:rsid w:val="00EF6473"/>
    <w:rsid w:val="00F0262C"/>
    <w:rsid w:val="00F03C49"/>
    <w:rsid w:val="00F10263"/>
    <w:rsid w:val="00F125F4"/>
    <w:rsid w:val="00F14FCD"/>
    <w:rsid w:val="00F17856"/>
    <w:rsid w:val="00F21AC9"/>
    <w:rsid w:val="00F21DF5"/>
    <w:rsid w:val="00F24413"/>
    <w:rsid w:val="00F26709"/>
    <w:rsid w:val="00F475EA"/>
    <w:rsid w:val="00F47631"/>
    <w:rsid w:val="00F5056B"/>
    <w:rsid w:val="00F50E78"/>
    <w:rsid w:val="00F566C8"/>
    <w:rsid w:val="00F607A4"/>
    <w:rsid w:val="00F61508"/>
    <w:rsid w:val="00F65A8B"/>
    <w:rsid w:val="00F70A1A"/>
    <w:rsid w:val="00F72609"/>
    <w:rsid w:val="00F80987"/>
    <w:rsid w:val="00F857A8"/>
    <w:rsid w:val="00F86467"/>
    <w:rsid w:val="00F873D4"/>
    <w:rsid w:val="00F94D58"/>
    <w:rsid w:val="00F96886"/>
    <w:rsid w:val="00F97936"/>
    <w:rsid w:val="00FA657A"/>
    <w:rsid w:val="00FA7B7F"/>
    <w:rsid w:val="00FC37C0"/>
    <w:rsid w:val="00FC407E"/>
    <w:rsid w:val="00FC5311"/>
    <w:rsid w:val="00FD3A2D"/>
    <w:rsid w:val="00FF0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C56C163"/>
  <w15:chartTrackingRefBased/>
  <w15:docId w15:val="{E7BBF1DF-5296-4FBB-8BF4-22DF8216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22D6"/>
    <w:rPr>
      <w:rFonts w:ascii="Arial" w:hAnsi="Arial" w:cs="Arial"/>
      <w:sz w:val="22"/>
      <w:szCs w:val="22"/>
    </w:rPr>
  </w:style>
  <w:style w:type="paragraph" w:styleId="berschrift1">
    <w:name w:val="heading 1"/>
    <w:basedOn w:val="Standard"/>
    <w:next w:val="Standard"/>
    <w:link w:val="berschrift1Zchn"/>
    <w:qFormat/>
    <w:rsid w:val="00DB2A93"/>
    <w:pPr>
      <w:keepNext/>
      <w:spacing w:before="240" w:after="60"/>
      <w:outlineLvl w:val="0"/>
    </w:pPr>
    <w:rPr>
      <w:rFonts w:eastAsia="Times New Roman" w:cs="Times New Roman"/>
      <w:b/>
      <w:bCs/>
      <w:kern w:val="32"/>
      <w:sz w:val="32"/>
      <w:szCs w:val="32"/>
      <w:u w:val="single"/>
    </w:rPr>
  </w:style>
  <w:style w:type="paragraph" w:styleId="berschrift2">
    <w:name w:val="heading 2"/>
    <w:basedOn w:val="Standard"/>
    <w:next w:val="Standard"/>
    <w:link w:val="berschrift2Zchn"/>
    <w:qFormat/>
    <w:rsid w:val="00DB2A93"/>
    <w:pPr>
      <w:keepNext/>
      <w:spacing w:before="240" w:after="60"/>
      <w:outlineLvl w:val="1"/>
    </w:pPr>
    <w:rPr>
      <w:rFonts w:eastAsia="Times New Roman" w:cs="Times New Roman"/>
      <w:b/>
      <w:bCs/>
      <w:iCs/>
      <w:sz w:val="28"/>
      <w:szCs w:val="28"/>
      <w:u w:val="single"/>
    </w:rPr>
  </w:style>
  <w:style w:type="paragraph" w:styleId="berschrift3">
    <w:name w:val="heading 3"/>
    <w:basedOn w:val="Standard"/>
    <w:next w:val="Standard"/>
    <w:link w:val="berschrift3Zchn"/>
    <w:qFormat/>
    <w:rsid w:val="00A42473"/>
    <w:pPr>
      <w:keepNext/>
      <w:spacing w:before="240" w:after="60"/>
      <w:outlineLvl w:val="2"/>
    </w:pPr>
    <w:rPr>
      <w:rFonts w:eastAsia="Times New Roman"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2A93"/>
    <w:pPr>
      <w:tabs>
        <w:tab w:val="center" w:pos="4536"/>
        <w:tab w:val="right" w:pos="9072"/>
      </w:tabs>
    </w:pPr>
  </w:style>
  <w:style w:type="paragraph" w:styleId="Fuzeile">
    <w:name w:val="footer"/>
    <w:basedOn w:val="Standard"/>
    <w:rsid w:val="00DB2A93"/>
    <w:pPr>
      <w:tabs>
        <w:tab w:val="center" w:pos="4536"/>
        <w:tab w:val="right" w:pos="9072"/>
      </w:tabs>
    </w:pPr>
  </w:style>
  <w:style w:type="character" w:customStyle="1" w:styleId="berschrift2Zchn">
    <w:name w:val="Überschrift 2 Zchn"/>
    <w:link w:val="berschrift2"/>
    <w:rsid w:val="00DB2A93"/>
    <w:rPr>
      <w:rFonts w:ascii="Arial" w:eastAsia="Times New Roman" w:hAnsi="Arial" w:cs="Times New Roman"/>
      <w:b/>
      <w:bCs/>
      <w:iCs/>
      <w:sz w:val="28"/>
      <w:szCs w:val="28"/>
      <w:u w:val="single"/>
    </w:rPr>
  </w:style>
  <w:style w:type="character" w:customStyle="1" w:styleId="berschrift1Zchn">
    <w:name w:val="Überschrift 1 Zchn"/>
    <w:link w:val="berschrift1"/>
    <w:rsid w:val="00DB2A93"/>
    <w:rPr>
      <w:rFonts w:ascii="Arial" w:eastAsia="Times New Roman" w:hAnsi="Arial" w:cs="Times New Roman"/>
      <w:b/>
      <w:bCs/>
      <w:kern w:val="32"/>
      <w:sz w:val="32"/>
      <w:szCs w:val="32"/>
      <w:u w:val="single"/>
    </w:rPr>
  </w:style>
  <w:style w:type="character" w:customStyle="1" w:styleId="berschrift3Zchn">
    <w:name w:val="Überschrift 3 Zchn"/>
    <w:link w:val="berschrift3"/>
    <w:rsid w:val="00A42473"/>
    <w:rPr>
      <w:rFonts w:ascii="Arial" w:eastAsia="Times New Roman" w:hAnsi="Arial" w:cs="Times New Roman"/>
      <w:b/>
      <w:bCs/>
      <w:sz w:val="26"/>
      <w:szCs w:val="26"/>
    </w:rPr>
  </w:style>
  <w:style w:type="character" w:styleId="Hyperlink">
    <w:name w:val="Hyperlink"/>
    <w:qFormat/>
    <w:rsid w:val="00320ECE"/>
    <w:rPr>
      <w:color w:val="800080"/>
      <w:u w:val="none"/>
    </w:rPr>
  </w:style>
  <w:style w:type="paragraph" w:customStyle="1" w:styleId="a">
    <w:qFormat/>
    <w:rsid w:val="000C752F"/>
    <w:rPr>
      <w:rFonts w:ascii="Arial" w:hAnsi="Arial" w:cs="Arial"/>
      <w:sz w:val="22"/>
      <w:szCs w:val="22"/>
    </w:rPr>
  </w:style>
  <w:style w:type="character" w:styleId="BesuchterLink">
    <w:name w:val="FollowedHyperlink"/>
    <w:rsid w:val="000C752F"/>
    <w:rPr>
      <w:color w:val="954F72"/>
      <w:u w:val="single"/>
    </w:rPr>
  </w:style>
  <w:style w:type="character" w:styleId="Seitenzahl">
    <w:name w:val="page number"/>
    <w:basedOn w:val="Absatz-Standardschriftart"/>
    <w:rsid w:val="006960F9"/>
  </w:style>
  <w:style w:type="paragraph" w:styleId="Listenabsatz">
    <w:name w:val="List Paragraph"/>
    <w:basedOn w:val="Standard"/>
    <w:uiPriority w:val="34"/>
    <w:qFormat/>
    <w:rsid w:val="008C069C"/>
    <w:pPr>
      <w:ind w:left="720"/>
      <w:contextualSpacing/>
    </w:pPr>
  </w:style>
  <w:style w:type="table" w:styleId="Tabellenraster">
    <w:name w:val="Table Grid"/>
    <w:basedOn w:val="NormaleTabelle"/>
    <w:rsid w:val="000F6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20ECE"/>
    <w:rPr>
      <w:color w:val="605E5C"/>
      <w:shd w:val="clear" w:color="auto" w:fill="E1DFDD"/>
    </w:rPr>
  </w:style>
  <w:style w:type="character" w:styleId="NichtaufgelsteErwhnung">
    <w:name w:val="Unresolved Mention"/>
    <w:basedOn w:val="Absatz-Standardschriftart"/>
    <w:uiPriority w:val="99"/>
    <w:semiHidden/>
    <w:unhideWhenUsed/>
    <w:rsid w:val="00700FD7"/>
    <w:rPr>
      <w:color w:val="605E5C"/>
      <w:shd w:val="clear" w:color="auto" w:fill="E1DFDD"/>
    </w:rPr>
  </w:style>
  <w:style w:type="character" w:styleId="Kommentarzeichen">
    <w:name w:val="annotation reference"/>
    <w:basedOn w:val="Absatz-Standardschriftart"/>
    <w:rsid w:val="009124EC"/>
    <w:rPr>
      <w:sz w:val="16"/>
      <w:szCs w:val="16"/>
    </w:rPr>
  </w:style>
  <w:style w:type="paragraph" w:styleId="Kommentartext">
    <w:name w:val="annotation text"/>
    <w:basedOn w:val="Standard"/>
    <w:link w:val="KommentartextZchn"/>
    <w:rsid w:val="009124EC"/>
    <w:rPr>
      <w:sz w:val="20"/>
      <w:szCs w:val="20"/>
    </w:rPr>
  </w:style>
  <w:style w:type="character" w:customStyle="1" w:styleId="KommentartextZchn">
    <w:name w:val="Kommentartext Zchn"/>
    <w:basedOn w:val="Absatz-Standardschriftart"/>
    <w:link w:val="Kommentartext"/>
    <w:rsid w:val="009124EC"/>
    <w:rPr>
      <w:rFonts w:ascii="Arial" w:hAnsi="Arial" w:cs="Arial"/>
    </w:rPr>
  </w:style>
  <w:style w:type="paragraph" w:styleId="Kommentarthema">
    <w:name w:val="annotation subject"/>
    <w:basedOn w:val="Kommentartext"/>
    <w:next w:val="Kommentartext"/>
    <w:link w:val="KommentarthemaZchn"/>
    <w:semiHidden/>
    <w:unhideWhenUsed/>
    <w:rsid w:val="009124EC"/>
    <w:rPr>
      <w:b/>
      <w:bCs/>
    </w:rPr>
  </w:style>
  <w:style w:type="character" w:customStyle="1" w:styleId="KommentarthemaZchn">
    <w:name w:val="Kommentarthema Zchn"/>
    <w:basedOn w:val="KommentartextZchn"/>
    <w:link w:val="Kommentarthema"/>
    <w:semiHidden/>
    <w:rsid w:val="009124E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UseLongFileNames/>
</w:webSettings>
</file>

<file path=word/_rels/document.xml.rels><?xml version="1.0" encoding="UTF-8" standalone="yes"?>
<Relationships xmlns="http://schemas.openxmlformats.org/package/2006/relationships"><Relationship Id="rId13" Type="http://schemas.openxmlformats.org/officeDocument/2006/relationships/hyperlink" Target="https://phb.lzk-bw.de/PHB-CD/QM-Anhang/EUMDR/Anlage_3_Dokumentation_Anhang_XIII_Sonderanfertigungen.docx" TargetMode="External"/><Relationship Id="rId18" Type="http://schemas.openxmlformats.org/officeDocument/2006/relationships/hyperlink" Target="https://phb.lzk-bw.de/PHB-CD/QM-Anhang/EUMDR/Anlage_6_Benennung_Verantwortliche_Person.docx" TargetMode="External"/><Relationship Id="rId26" Type="http://schemas.openxmlformats.org/officeDocument/2006/relationships/hyperlink" Target="https://phb.lzk-bw.de/PHB-CD/QM-Anhang/EUMDR/Anlage_3_2_Dokumentation_Anhang_XIII_Sonderanfertigungen.docx" TargetMode="External"/><Relationship Id="rId39" Type="http://schemas.openxmlformats.org/officeDocument/2006/relationships/hyperlink" Target="https://phb.lzk-bw.de/PHB-CD/QM-Anhang/EUMDR/Anlage_4_Plan_zur_Ueberwachung_Sicherheitsbericht.docx" TargetMode="External"/><Relationship Id="rId3" Type="http://schemas.openxmlformats.org/officeDocument/2006/relationships/styles" Target="styles.xml"/><Relationship Id="rId21" Type="http://schemas.openxmlformats.org/officeDocument/2006/relationships/hyperlink" Target="https://phb.lzk-bw.de/PHB-CD/QM-Anhang/EUMDR/Anlage%201.1_Beispiele_Risikomanagement.pdf" TargetMode="External"/><Relationship Id="rId34" Type="http://schemas.openxmlformats.org/officeDocument/2006/relationships/hyperlink" Target="https://phb.lzk-bw.de/PHB-CD/QM-Anhang/EUMDR/Anlage_4_Plan_zur_Ueberwachung_Sicherheitsbericht.docx" TargetMode="External"/><Relationship Id="rId42" Type="http://schemas.openxmlformats.org/officeDocument/2006/relationships/hyperlink" Target="https://phb.lzk-bw.de/PHB-CD/QM-Anhang/EUMDR/Anlage_6_Benennung_Verantwortliche_Person.docx"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hb.lzk-bw.de/PHB-CD/QM-Anhang/EUMDR/Anlage_2_Konformitaetserklaerung_Sonderanfertigungen.docx" TargetMode="External"/><Relationship Id="rId17" Type="http://schemas.openxmlformats.org/officeDocument/2006/relationships/hyperlink" Target="https://phb.lzk-bw.de/PHB-CD/QM-Anhang/EUMDR/Anlage_5_VA_Vorkommnismeldung_Sonderanfertigungen.docx" TargetMode="External"/><Relationship Id="rId25" Type="http://schemas.openxmlformats.org/officeDocument/2006/relationships/hyperlink" Target="https://phb.lzk-bw.de/PHB-CD/QM-Anhang/EUMDR/Anlage_3_1_Dokumentation_Anhang_XIII_Sonderanfertigungen.xlsx" TargetMode="External"/><Relationship Id="rId33" Type="http://schemas.openxmlformats.org/officeDocument/2006/relationships/hyperlink" Target="https://phb.lzk-bw.de/PHB-CD/QM-Anhang/EUMDR/Anlage_3_1_Dokumentation_Anhang_XIII_Sonderanfertigungen.xlsx" TargetMode="External"/><Relationship Id="rId38" Type="http://schemas.openxmlformats.org/officeDocument/2006/relationships/hyperlink" Target="https://phb.lzk-bw.de/PHB-CD/QM-Anhang/EUMDR/Anlage_4_Plan_zur_Ueberwachung_Sicherheitsbericht.doc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hb.lzk-bw.de/PHB-CD/QM-Anhang/EUMDR/Anlage_4_Plan_zur_Ueberwachung_Sicherheitsbericht.docx" TargetMode="External"/><Relationship Id="rId20" Type="http://schemas.openxmlformats.org/officeDocument/2006/relationships/hyperlink" Target="https://phb.lzk-bw.de/PHB-CD/QM-Anhang/EUMDR/Anlage%201.1_Beispiele_Risikomanagement.pdf" TargetMode="External"/><Relationship Id="rId29" Type="http://schemas.openxmlformats.org/officeDocument/2006/relationships/hyperlink" Target="https://phb.lzk-bw.de/PHB-CD/QM-Anhang/EUMDR/Anlage_3_2_Dokumentation_Anhang_XIII_Sonderanfertigungen.docx" TargetMode="External"/><Relationship Id="rId41" Type="http://schemas.openxmlformats.org/officeDocument/2006/relationships/hyperlink" Target="https://phb.lzk-bw.de/PHB-CD/QM-Anhang/EUMDR/Anlage_5_VA_Vorkommnismeldung_Sonderanfertigung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b.lzk-bw.de/PHB-CD/QM-Anhang/EUMDR/Anlage%201.1_Beispiele_Risikomanagement.pdf" TargetMode="External"/><Relationship Id="rId24" Type="http://schemas.openxmlformats.org/officeDocument/2006/relationships/hyperlink" Target="https://phb.lzk-bw.de/PHB-CD/QM-Anhang/EUMDR/Anlage_3_Dokumentation_Anhang_XIII_Sonderanfertigungen.docx" TargetMode="External"/><Relationship Id="rId32" Type="http://schemas.openxmlformats.org/officeDocument/2006/relationships/hyperlink" Target="https://phb.lzk-bw.de/PHB-CD/QM-Anhang/EUMDR/Anlage_3_Dokumentation_Anhang_XIII_Sonderanfertigungen.docx" TargetMode="External"/><Relationship Id="rId37" Type="http://schemas.openxmlformats.org/officeDocument/2006/relationships/hyperlink" Target="https://phb.lzk-bw.de/PHB-CD/QM-Anhang/EUMDR/Anlage_4_Plan_zur_Ueberwachung_Sicherheitsbericht.docx" TargetMode="External"/><Relationship Id="rId40" Type="http://schemas.openxmlformats.org/officeDocument/2006/relationships/hyperlink" Target="https://phb.lzk-bw.de/PHB-CD/QM-Anhang/EUMDR/Anlage_5_VA_Vorkommnismeldung_Sonderanfertigungen.docx"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hb.lzk-bw.de/PHB-CD/QM-Anhang/EUMDR/Anlage_3_2_Dokumentation_Anhang_XIII_Sonderanfertigungen.docx" TargetMode="External"/><Relationship Id="rId23" Type="http://schemas.openxmlformats.org/officeDocument/2006/relationships/hyperlink" Target="https://phb.lzk-bw.de/PHB-CD/QM-Anhang/EUMDR/Anlage_2_Konformitaetserklaerung_Sonderanfertigungen.docx" TargetMode="External"/><Relationship Id="rId28" Type="http://schemas.openxmlformats.org/officeDocument/2006/relationships/hyperlink" Target="https://phb.lzk-bw.de/PHB-CD/QM-Anhang/EUMDR/Anlage_3_1_Dokumentation_Anhang_XIII_Sonderanfertigungen.xlsx" TargetMode="External"/><Relationship Id="rId36" Type="http://schemas.openxmlformats.org/officeDocument/2006/relationships/hyperlink" Target="https://phb.lzk-bw.de/PHB-CD/QM-Anhang/EUMDR/Anlage_4_Plan_zur_Ueberwachung_Sicherheitsbericht.docx" TargetMode="External"/><Relationship Id="rId49" Type="http://schemas.openxmlformats.org/officeDocument/2006/relationships/theme" Target="theme/theme1.xml"/><Relationship Id="rId10" Type="http://schemas.openxmlformats.org/officeDocument/2006/relationships/hyperlink" Target="https://phb.lzk-bw.de/PHB-CD/QM-Anhang/EUMDR/Anlage_1_Anleitung_Navigator_Risikomanagement.pdf" TargetMode="External"/><Relationship Id="rId19" Type="http://schemas.openxmlformats.org/officeDocument/2006/relationships/hyperlink" Target="https://phb.lzk-bw.de/PHB-CD/QM-Anhang/EUMDR/Anlage_1_Anleitung_Navigator_Risikomanagement.pdf" TargetMode="External"/><Relationship Id="rId31" Type="http://schemas.openxmlformats.org/officeDocument/2006/relationships/hyperlink" Target="https://phb.lzk-bw.de/PHB-CD/QM-Anhang/EUMDR/Anlage_3_1_Dokumentation_Anhang_XIII_Sonderanfertigungen.xlsx" TargetMode="External"/><Relationship Id="rId44" Type="http://schemas.openxmlformats.org/officeDocument/2006/relationships/hyperlink" Target="https://lzk-bw.de/die-kammer/landeszahnaerztekammer/ansprechpartner-in-der-verwaltu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hb.lzk-bw.de/PHB-CD/QM-Anhang/EUMDR/Anlage_3_1_Dokumentation_Anhang_XIII_Sonderanfertigungen.xlsx" TargetMode="External"/><Relationship Id="rId22" Type="http://schemas.openxmlformats.org/officeDocument/2006/relationships/hyperlink" Target="https://phb.lzk-bw.de/PHB-CD/QM-Anhang/EUMDR/Anlage_2_Konformitaetserklaerung_Sonderanfertigungen.docx" TargetMode="External"/><Relationship Id="rId27" Type="http://schemas.openxmlformats.org/officeDocument/2006/relationships/hyperlink" Target="https://phb.lzk-bw.de/PHB-CD/QM-Anhang/EUMDR/Anlage_3_Dokumentation_Anhang_XIII_Sonderanfertigungen.docx" TargetMode="External"/><Relationship Id="rId30" Type="http://schemas.openxmlformats.org/officeDocument/2006/relationships/hyperlink" Target="https://phb.lzk-bw.de/PHB-CD/QM-Anhang/EUMDR/Anlage_3_Dokumentation_Anhang_XIII_Sonderanfertigungen.docx" TargetMode="External"/><Relationship Id="rId35" Type="http://schemas.openxmlformats.org/officeDocument/2006/relationships/hyperlink" Target="https://phb.lzk-bw.de/PHB-CD/QM-Anhang/EUMDR/Anlage_4_Plan_zur_Ueberwachung_Sicherheitsbericht.docx" TargetMode="External"/><Relationship Id="rId43" Type="http://schemas.openxmlformats.org/officeDocument/2006/relationships/hyperlink" Target="https://phb.lzk-bw.de/PHB-CD/QM-Anhang/EUMDR/Anlage_6_Benennung_Verantwortliche_Person.docx" TargetMode="External"/><Relationship Id="rId48" Type="http://schemas.openxmlformats.org/officeDocument/2006/relationships/fontTable" Target="fontTable.xml"/><Relationship Id="rId8" Type="http://schemas.openxmlformats.org/officeDocument/2006/relationships/hyperlink" Target="https://phb.lzk-bw.de/PHB-CD/QM-Anhang/EUMDR/EU_MD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Interne%20Verwaltung\Dokumentenvorlagen\Extern\10-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916A-C62B-4944-B2E6-90F13409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10-Logo.dot</Template>
  <TotalTime>0</TotalTime>
  <Pages>17</Pages>
  <Words>2906</Words>
  <Characters>24174</Characters>
  <Application>Microsoft Office Word</Application>
  <DocSecurity>0</DocSecurity>
  <Lines>201</Lines>
  <Paragraphs>54</Paragraphs>
  <ScaleCrop>false</ScaleCrop>
  <HeadingPairs>
    <vt:vector size="2" baseType="variant">
      <vt:variant>
        <vt:lpstr>Titel</vt:lpstr>
      </vt:variant>
      <vt:variant>
        <vt:i4>1</vt:i4>
      </vt:variant>
    </vt:vector>
  </HeadingPairs>
  <TitlesOfParts>
    <vt:vector size="1" baseType="lpstr">
      <vt:lpstr/>
    </vt:vector>
  </TitlesOfParts>
  <Company>comunikat</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Marco</dc:creator>
  <cp:keywords/>
  <cp:lastModifiedBy>Wagner, Marco</cp:lastModifiedBy>
  <cp:revision>7</cp:revision>
  <cp:lastPrinted>2021-04-08T10:07:00Z</cp:lastPrinted>
  <dcterms:created xsi:type="dcterms:W3CDTF">2021-06-09T08:07:00Z</dcterms:created>
  <dcterms:modified xsi:type="dcterms:W3CDTF">2021-10-20T08:11:00Z</dcterms:modified>
</cp:coreProperties>
</file>